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628"/>
        <w:gridCol w:w="2160"/>
        <w:gridCol w:w="32"/>
      </w:tblGrid>
      <w:tr w:rsidR="000D1C9A" w14:paraId="227607C7" w14:textId="77777777" w:rsidTr="00433D33">
        <w:trPr>
          <w:cantSplit/>
        </w:trPr>
        <w:tc>
          <w:tcPr>
            <w:tcW w:w="9590" w:type="dxa"/>
            <w:gridSpan w:val="4"/>
            <w:vAlign w:val="center"/>
          </w:tcPr>
          <w:p w14:paraId="49C3CEC0" w14:textId="77777777" w:rsidR="00D15F2E" w:rsidRDefault="00D15F2E" w:rsidP="00D561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Northfield Public Schools</w:t>
            </w:r>
          </w:p>
          <w:p w14:paraId="77DF7DAE" w14:textId="77777777" w:rsidR="000D1C9A" w:rsidRDefault="00D561D7" w:rsidP="00D561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Principal Self-Assessment and </w:t>
            </w:r>
            <w:r w:rsidR="00253B4F">
              <w:rPr>
                <w:b/>
                <w:sz w:val="32"/>
                <w:szCs w:val="32"/>
              </w:rPr>
              <w:t xml:space="preserve">Professional Growth </w:t>
            </w:r>
            <w:r>
              <w:rPr>
                <w:b/>
                <w:sz w:val="32"/>
                <w:szCs w:val="32"/>
              </w:rPr>
              <w:t>Goal Setting</w:t>
            </w:r>
          </w:p>
          <w:p w14:paraId="53E5658F" w14:textId="77777777" w:rsidR="00745360" w:rsidRPr="00D15F2E" w:rsidRDefault="00745360" w:rsidP="00D15F2E">
            <w:pPr>
              <w:jc w:val="center"/>
              <w:rPr>
                <w:i/>
                <w:sz w:val="20"/>
                <w:szCs w:val="20"/>
              </w:rPr>
            </w:pPr>
            <w:r w:rsidRPr="00D15F2E">
              <w:rPr>
                <w:b/>
                <w:i/>
                <w:sz w:val="20"/>
                <w:szCs w:val="20"/>
              </w:rPr>
              <w:t>(</w:t>
            </w:r>
            <w:r w:rsidR="00D15F2E" w:rsidRPr="00D15F2E">
              <w:rPr>
                <w:b/>
                <w:i/>
                <w:sz w:val="20"/>
                <w:szCs w:val="20"/>
              </w:rPr>
              <w:t>Based on the Minnesota Department of Education’s Alternative Form</w:t>
            </w:r>
            <w:r w:rsidRPr="00D15F2E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7C2F93" w14:paraId="44A492DD" w14:textId="77777777" w:rsidTr="00433D33">
        <w:trPr>
          <w:cantSplit/>
          <w:trHeight w:val="80"/>
        </w:trPr>
        <w:tc>
          <w:tcPr>
            <w:tcW w:w="4770" w:type="dxa"/>
          </w:tcPr>
          <w:p w14:paraId="25151531" w14:textId="77777777" w:rsidR="00D561D7" w:rsidRDefault="00D561D7">
            <w:pPr>
              <w:rPr>
                <w:b/>
              </w:rPr>
            </w:pPr>
          </w:p>
          <w:p w14:paraId="34DABF9C" w14:textId="77777777" w:rsidR="007C2F93" w:rsidRPr="00476CDA" w:rsidRDefault="007C2F93">
            <w:r w:rsidRPr="00476CDA">
              <w:t>Principal: _________________________________</w:t>
            </w:r>
          </w:p>
          <w:p w14:paraId="46F59019" w14:textId="77777777" w:rsidR="007C2F93" w:rsidRPr="00020DFB" w:rsidRDefault="007C2F93">
            <w:pPr>
              <w:rPr>
                <w:b/>
              </w:rPr>
            </w:pPr>
          </w:p>
        </w:tc>
        <w:tc>
          <w:tcPr>
            <w:tcW w:w="4820" w:type="dxa"/>
            <w:gridSpan w:val="3"/>
          </w:tcPr>
          <w:p w14:paraId="55A5F369" w14:textId="77777777" w:rsidR="00D561D7" w:rsidRDefault="00D561D7" w:rsidP="007C2F93">
            <w:pPr>
              <w:rPr>
                <w:b/>
              </w:rPr>
            </w:pPr>
          </w:p>
          <w:p w14:paraId="5A77E54D" w14:textId="77777777" w:rsidR="007C2F93" w:rsidRPr="00476CDA" w:rsidRDefault="007C2F93" w:rsidP="007C2F93">
            <w:r w:rsidRPr="00476CDA">
              <w:t>Evaluator: _________</w:t>
            </w:r>
            <w:r w:rsidR="00476CDA">
              <w:t>_</w:t>
            </w:r>
            <w:r w:rsidRPr="00476CDA">
              <w:t>_______________________</w:t>
            </w:r>
          </w:p>
        </w:tc>
      </w:tr>
      <w:tr w:rsidR="007C2F93" w14:paraId="53567E77" w14:textId="77777777" w:rsidTr="00433D33">
        <w:trPr>
          <w:cantSplit/>
          <w:trHeight w:val="80"/>
        </w:trPr>
        <w:tc>
          <w:tcPr>
            <w:tcW w:w="4770" w:type="dxa"/>
          </w:tcPr>
          <w:p w14:paraId="78A30498" w14:textId="77777777" w:rsidR="007C2F93" w:rsidRPr="00476CDA" w:rsidRDefault="007C2F93">
            <w:r w:rsidRPr="00476CDA">
              <w:t>School: __________________________________</w:t>
            </w:r>
            <w:r w:rsidR="00D52809" w:rsidRPr="00476CDA">
              <w:t>_</w:t>
            </w:r>
          </w:p>
        </w:tc>
        <w:tc>
          <w:tcPr>
            <w:tcW w:w="4820" w:type="dxa"/>
            <w:gridSpan w:val="3"/>
          </w:tcPr>
          <w:p w14:paraId="20F43308" w14:textId="77777777" w:rsidR="007C2F93" w:rsidRPr="00476CDA" w:rsidRDefault="007C2F93" w:rsidP="007C2F93">
            <w:r w:rsidRPr="00476CDA">
              <w:t>School Year: _______________________________</w:t>
            </w:r>
          </w:p>
        </w:tc>
      </w:tr>
      <w:tr w:rsidR="00FB1246" w:rsidRPr="00FB1246" w14:paraId="0EAA5A83" w14:textId="77777777" w:rsidTr="00433D33">
        <w:trPr>
          <w:cantSplit/>
          <w:trHeight w:val="450"/>
        </w:trPr>
        <w:tc>
          <w:tcPr>
            <w:tcW w:w="9590" w:type="dxa"/>
            <w:gridSpan w:val="4"/>
          </w:tcPr>
          <w:p w14:paraId="383E7CCA" w14:textId="77777777" w:rsidR="00C7051E" w:rsidRPr="00705D2E" w:rsidRDefault="00C7051E" w:rsidP="00FB1246">
            <w:pPr>
              <w:rPr>
                <w:sz w:val="10"/>
                <w:szCs w:val="10"/>
                <w:u w:val="single"/>
              </w:rPr>
            </w:pPr>
          </w:p>
          <w:p w14:paraId="504617E4" w14:textId="77777777" w:rsidR="00A8409F" w:rsidRPr="00A8409F" w:rsidRDefault="00502BB9" w:rsidP="00A840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Instructions for P</w:t>
            </w:r>
            <w:r w:rsidR="00FB1246" w:rsidRPr="00502BB9">
              <w:rPr>
                <w:b/>
                <w:u w:val="single"/>
              </w:rPr>
              <w:t>rinc</w:t>
            </w:r>
            <w:r w:rsidR="009F46DC" w:rsidRPr="00502BB9">
              <w:rPr>
                <w:b/>
                <w:u w:val="single"/>
              </w:rPr>
              <w:t>ipals:</w:t>
            </w:r>
          </w:p>
          <w:p w14:paraId="2C0F5CBF" w14:textId="77777777" w:rsidR="00745360" w:rsidRDefault="00745360" w:rsidP="00AF61D3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format may be used at the discretion of the evaluator to complete the principal’s self-assessment and professional growth goal-setting process.  This form would replace FORM A.</w:t>
            </w:r>
          </w:p>
          <w:p w14:paraId="6465D9D6" w14:textId="77777777" w:rsidR="004A2F03" w:rsidRDefault="00502BB9" w:rsidP="0074536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the Performance Measure and Indicator Rubric, assess yourself </w:t>
            </w:r>
            <w:r w:rsidR="00745360">
              <w:rPr>
                <w:sz w:val="18"/>
                <w:szCs w:val="18"/>
              </w:rPr>
              <w:t xml:space="preserve">for each performance measure </w:t>
            </w:r>
            <w:r w:rsidRPr="00502BB9">
              <w:rPr>
                <w:sz w:val="18"/>
                <w:szCs w:val="18"/>
              </w:rPr>
              <w:t>of leadership practice</w:t>
            </w:r>
            <w:r w:rsidR="004A2F03">
              <w:rPr>
                <w:sz w:val="18"/>
                <w:szCs w:val="18"/>
              </w:rPr>
              <w:t>.</w:t>
            </w:r>
          </w:p>
          <w:p w14:paraId="3262C767" w14:textId="77777777" w:rsidR="004A2F03" w:rsidRDefault="004A2F03" w:rsidP="004A2F03">
            <w:pPr>
              <w:pStyle w:val="ListParagraph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Determine an overall rating of </w:t>
            </w:r>
            <w:r w:rsidRPr="004A2F03">
              <w:rPr>
                <w:i/>
                <w:sz w:val="18"/>
                <w:szCs w:val="18"/>
              </w:rPr>
              <w:t>Exemplary</w:t>
            </w:r>
            <w:r>
              <w:rPr>
                <w:sz w:val="18"/>
                <w:szCs w:val="18"/>
              </w:rPr>
              <w:t xml:space="preserve">, </w:t>
            </w:r>
            <w:r w:rsidRPr="004A2F03">
              <w:rPr>
                <w:i/>
                <w:sz w:val="18"/>
                <w:szCs w:val="18"/>
              </w:rPr>
              <w:t>Accomplished</w:t>
            </w:r>
            <w:r>
              <w:rPr>
                <w:sz w:val="18"/>
                <w:szCs w:val="18"/>
              </w:rPr>
              <w:t xml:space="preserve">, </w:t>
            </w:r>
            <w:r w:rsidRPr="004A2F03">
              <w:rPr>
                <w:i/>
                <w:sz w:val="18"/>
                <w:szCs w:val="18"/>
              </w:rPr>
              <w:t>Satisfactory</w:t>
            </w:r>
            <w:r>
              <w:rPr>
                <w:sz w:val="18"/>
                <w:szCs w:val="18"/>
              </w:rPr>
              <w:t xml:space="preserve">, or </w:t>
            </w:r>
            <w:r w:rsidRPr="004A2F03">
              <w:rPr>
                <w:i/>
                <w:sz w:val="18"/>
                <w:szCs w:val="18"/>
              </w:rPr>
              <w:t>Unsatisfactory</w:t>
            </w:r>
            <w:r>
              <w:rPr>
                <w:sz w:val="18"/>
                <w:szCs w:val="18"/>
              </w:rPr>
              <w:t xml:space="preserve"> for each performance measure.</w:t>
            </w:r>
          </w:p>
          <w:p w14:paraId="12887A09" w14:textId="77777777" w:rsidR="004A2F03" w:rsidRDefault="004A2F03" w:rsidP="004A2F03">
            <w:pPr>
              <w:pStyle w:val="ListParagraph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</w:t>
            </w:r>
            <w:r w:rsidR="009F46DC" w:rsidRPr="00745360">
              <w:rPr>
                <w:sz w:val="18"/>
                <w:szCs w:val="18"/>
              </w:rPr>
              <w:t xml:space="preserve"> supporting evidence and </w:t>
            </w:r>
            <w:r w:rsidR="00502BB9" w:rsidRPr="00745360">
              <w:rPr>
                <w:sz w:val="18"/>
                <w:szCs w:val="18"/>
              </w:rPr>
              <w:t>add reflections for</w:t>
            </w:r>
            <w:r w:rsidR="009F46DC" w:rsidRPr="00745360">
              <w:rPr>
                <w:sz w:val="18"/>
                <w:szCs w:val="18"/>
              </w:rPr>
              <w:t xml:space="preserve"> your ratings</w:t>
            </w:r>
            <w:r>
              <w:rPr>
                <w:sz w:val="18"/>
                <w:szCs w:val="18"/>
              </w:rPr>
              <w:t xml:space="preserve"> for each performance measure</w:t>
            </w:r>
            <w:r w:rsidR="009F46DC" w:rsidRPr="00745360">
              <w:rPr>
                <w:sz w:val="18"/>
                <w:szCs w:val="18"/>
              </w:rPr>
              <w:t>.</w:t>
            </w:r>
          </w:p>
          <w:p w14:paraId="18BE66EA" w14:textId="77777777" w:rsidR="009F46DC" w:rsidRPr="00745360" w:rsidRDefault="00A8409F" w:rsidP="004A2F03">
            <w:pPr>
              <w:pStyle w:val="ListParagraph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past summative evaluations and evaluator feedback.</w:t>
            </w:r>
          </w:p>
          <w:p w14:paraId="5B7EE8F6" w14:textId="77777777" w:rsidR="00AF61D3" w:rsidRPr="00502BB9" w:rsidRDefault="00745360" w:rsidP="00AF61D3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Reflecting on the entire self-assessment, s</w:t>
            </w:r>
            <w:r w:rsidR="000B3A30" w:rsidRPr="00502BB9">
              <w:rPr>
                <w:sz w:val="18"/>
                <w:szCs w:val="18"/>
              </w:rPr>
              <w:t xml:space="preserve">ummarize </w:t>
            </w:r>
            <w:r w:rsidR="00A63E31" w:rsidRPr="00502BB9">
              <w:rPr>
                <w:sz w:val="18"/>
                <w:szCs w:val="18"/>
              </w:rPr>
              <w:t xml:space="preserve">up to two </w:t>
            </w:r>
            <w:r w:rsidR="00502BB9">
              <w:rPr>
                <w:sz w:val="18"/>
                <w:szCs w:val="18"/>
              </w:rPr>
              <w:t>areas for growth in your leadership</w:t>
            </w:r>
            <w:r w:rsidR="000B3A30" w:rsidRPr="00502BB9">
              <w:rPr>
                <w:sz w:val="18"/>
                <w:szCs w:val="18"/>
              </w:rPr>
              <w:t xml:space="preserve"> practice</w:t>
            </w:r>
            <w:r w:rsidR="00502BB9">
              <w:rPr>
                <w:sz w:val="18"/>
                <w:szCs w:val="18"/>
              </w:rPr>
              <w:t xml:space="preserve">s.  </w:t>
            </w:r>
            <w:r w:rsidR="005A25DF">
              <w:rPr>
                <w:sz w:val="18"/>
                <w:szCs w:val="18"/>
              </w:rPr>
              <w:t>Draft</w:t>
            </w:r>
            <w:r w:rsidR="000B3A30" w:rsidRPr="00502BB9">
              <w:rPr>
                <w:sz w:val="18"/>
                <w:szCs w:val="18"/>
              </w:rPr>
              <w:t xml:space="preserve"> your growth goal in each area, the strat</w:t>
            </w:r>
            <w:r w:rsidR="00502BB9">
              <w:rPr>
                <w:sz w:val="18"/>
                <w:szCs w:val="18"/>
              </w:rPr>
              <w:t>egies you will undertake</w:t>
            </w:r>
            <w:r w:rsidR="000B3A30" w:rsidRPr="00502BB9">
              <w:rPr>
                <w:sz w:val="18"/>
                <w:szCs w:val="18"/>
              </w:rPr>
              <w:t>, any resources or support that you need associated with that goal</w:t>
            </w:r>
            <w:r w:rsidR="00502BB9">
              <w:rPr>
                <w:sz w:val="18"/>
                <w:szCs w:val="18"/>
              </w:rPr>
              <w:t>’s strategies</w:t>
            </w:r>
            <w:r w:rsidR="000B3A30" w:rsidRPr="00502BB9">
              <w:rPr>
                <w:sz w:val="18"/>
                <w:szCs w:val="18"/>
              </w:rPr>
              <w:t xml:space="preserve">, and the target date for </w:t>
            </w:r>
            <w:r w:rsidR="003355EC">
              <w:rPr>
                <w:sz w:val="18"/>
                <w:szCs w:val="18"/>
              </w:rPr>
              <w:t>and evidence of completing strategies</w:t>
            </w:r>
            <w:r w:rsidR="000B3A30" w:rsidRPr="00502BB9">
              <w:rPr>
                <w:sz w:val="18"/>
                <w:szCs w:val="18"/>
              </w:rPr>
              <w:t>.</w:t>
            </w:r>
            <w:r w:rsidR="004A2F03">
              <w:rPr>
                <w:sz w:val="18"/>
                <w:szCs w:val="18"/>
              </w:rPr>
              <w:t>The Principal Growth and Improvement Plan from the last summative evaluation should be integrated into goals and strategies.</w:t>
            </w:r>
          </w:p>
          <w:p w14:paraId="2EBC09EC" w14:textId="77777777" w:rsidR="00A354F9" w:rsidRPr="00705D2E" w:rsidRDefault="00A354F9" w:rsidP="00711162">
            <w:pPr>
              <w:rPr>
                <w:sz w:val="10"/>
                <w:szCs w:val="10"/>
              </w:rPr>
            </w:pPr>
          </w:p>
          <w:p w14:paraId="7ED5736E" w14:textId="77777777" w:rsidR="00A354F9" w:rsidRPr="00502BB9" w:rsidRDefault="00502BB9" w:rsidP="007111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Instructions for E</w:t>
            </w:r>
            <w:r w:rsidR="00A354F9" w:rsidRPr="00502BB9">
              <w:rPr>
                <w:b/>
                <w:u w:val="single"/>
              </w:rPr>
              <w:t>valuators:</w:t>
            </w:r>
          </w:p>
          <w:p w14:paraId="5DBA34DA" w14:textId="77777777" w:rsidR="00A354F9" w:rsidRPr="005E56B0" w:rsidRDefault="00A354F9" w:rsidP="005E56B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E56B0">
              <w:rPr>
                <w:sz w:val="18"/>
                <w:szCs w:val="18"/>
              </w:rPr>
              <w:t xml:space="preserve">Review </w:t>
            </w:r>
            <w:r w:rsidR="005A25DF" w:rsidRPr="005E56B0">
              <w:rPr>
                <w:sz w:val="18"/>
                <w:szCs w:val="18"/>
              </w:rPr>
              <w:t xml:space="preserve">the </w:t>
            </w:r>
            <w:r w:rsidRPr="005E56B0">
              <w:rPr>
                <w:sz w:val="18"/>
                <w:szCs w:val="18"/>
              </w:rPr>
              <w:t>principal’s self-assessment.</w:t>
            </w:r>
          </w:p>
          <w:p w14:paraId="4B8A6CA1" w14:textId="77777777" w:rsidR="00A354F9" w:rsidRPr="005E56B0" w:rsidRDefault="00A354F9" w:rsidP="005E56B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E56B0">
              <w:rPr>
                <w:sz w:val="18"/>
                <w:szCs w:val="18"/>
              </w:rPr>
              <w:t xml:space="preserve">Comment on professional growth goals and </w:t>
            </w:r>
            <w:r w:rsidR="006F3849" w:rsidRPr="005E56B0">
              <w:rPr>
                <w:sz w:val="18"/>
                <w:szCs w:val="18"/>
              </w:rPr>
              <w:t xml:space="preserve">individual </w:t>
            </w:r>
            <w:r w:rsidRPr="005E56B0">
              <w:rPr>
                <w:sz w:val="18"/>
                <w:szCs w:val="18"/>
              </w:rPr>
              <w:t>school performance goals, indicating areas of agreement and any needed changes.</w:t>
            </w:r>
          </w:p>
          <w:p w14:paraId="187649BD" w14:textId="77777777" w:rsidR="00FB1246" w:rsidRPr="00D15F2E" w:rsidRDefault="00A354F9" w:rsidP="00A8409F">
            <w:pPr>
              <w:pStyle w:val="ListParagraph"/>
              <w:numPr>
                <w:ilvl w:val="0"/>
                <w:numId w:val="20"/>
              </w:numPr>
              <w:rPr>
                <w:szCs w:val="10"/>
              </w:rPr>
            </w:pPr>
            <w:r w:rsidRPr="005E56B0">
              <w:rPr>
                <w:sz w:val="18"/>
                <w:szCs w:val="18"/>
              </w:rPr>
              <w:t xml:space="preserve">Conference with principal to review </w:t>
            </w:r>
            <w:r w:rsidR="005A25DF" w:rsidRPr="005E56B0">
              <w:rPr>
                <w:sz w:val="18"/>
                <w:szCs w:val="18"/>
              </w:rPr>
              <w:t xml:space="preserve">the </w:t>
            </w:r>
            <w:r w:rsidRPr="005E56B0">
              <w:rPr>
                <w:sz w:val="18"/>
                <w:szCs w:val="18"/>
              </w:rPr>
              <w:t>self-a</w:t>
            </w:r>
            <w:r w:rsidR="005A25DF" w:rsidRPr="005E56B0">
              <w:rPr>
                <w:sz w:val="18"/>
                <w:szCs w:val="18"/>
              </w:rPr>
              <w:t xml:space="preserve">ssessment and </w:t>
            </w:r>
            <w:proofErr w:type="gramStart"/>
            <w:r w:rsidR="005A25DF" w:rsidRPr="005E56B0">
              <w:rPr>
                <w:sz w:val="18"/>
                <w:szCs w:val="18"/>
              </w:rPr>
              <w:t>comments.</w:t>
            </w:r>
            <w:r w:rsidR="00A8409F" w:rsidRPr="005E56B0">
              <w:rPr>
                <w:sz w:val="18"/>
                <w:szCs w:val="18"/>
              </w:rPr>
              <w:t>Finalize</w:t>
            </w:r>
            <w:proofErr w:type="gramEnd"/>
            <w:r w:rsidR="00A8409F">
              <w:rPr>
                <w:sz w:val="18"/>
                <w:szCs w:val="18"/>
              </w:rPr>
              <w:t xml:space="preserve"> professional growth goals and strategies that the principal will undertake for professional growth in identified areas</w:t>
            </w:r>
            <w:r w:rsidR="00A8409F" w:rsidRPr="005E56B0">
              <w:rPr>
                <w:sz w:val="18"/>
                <w:szCs w:val="18"/>
              </w:rPr>
              <w:t>.</w:t>
            </w:r>
          </w:p>
          <w:p w14:paraId="0CF784B2" w14:textId="77777777" w:rsidR="00D15F2E" w:rsidRPr="005E56B0" w:rsidRDefault="00D15F2E" w:rsidP="00D15F2E">
            <w:pPr>
              <w:pStyle w:val="ListParagraph"/>
              <w:ind w:left="360"/>
              <w:rPr>
                <w:szCs w:val="10"/>
              </w:rPr>
            </w:pPr>
          </w:p>
        </w:tc>
      </w:tr>
      <w:tr w:rsidR="007C2F93" w14:paraId="533FA18A" w14:textId="77777777" w:rsidTr="00433D33">
        <w:trPr>
          <w:cantSplit/>
        </w:trPr>
        <w:tc>
          <w:tcPr>
            <w:tcW w:w="7398" w:type="dxa"/>
            <w:gridSpan w:val="2"/>
            <w:tcBorders>
              <w:bottom w:val="single" w:sz="4" w:space="0" w:color="auto"/>
            </w:tcBorders>
          </w:tcPr>
          <w:p w14:paraId="385F0FC2" w14:textId="77777777" w:rsidR="007C2F93" w:rsidRPr="00D52809" w:rsidRDefault="007C2F93">
            <w:pPr>
              <w:rPr>
                <w:sz w:val="10"/>
                <w:szCs w:val="10"/>
              </w:rPr>
            </w:pP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14:paraId="31EC59D9" w14:textId="77777777" w:rsidR="007C2F93" w:rsidRPr="00D52809" w:rsidRDefault="007C2F93">
            <w:pPr>
              <w:rPr>
                <w:sz w:val="10"/>
                <w:szCs w:val="10"/>
              </w:rPr>
            </w:pPr>
          </w:p>
        </w:tc>
      </w:tr>
      <w:tr w:rsidR="0048642A" w14:paraId="436A4CE4" w14:textId="77777777" w:rsidTr="0048642A">
        <w:trPr>
          <w:gridAfter w:val="1"/>
          <w:wAfter w:w="32" w:type="dxa"/>
          <w:cantSplit/>
          <w:trHeight w:val="143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24FE74" w14:textId="77777777" w:rsidR="0048642A" w:rsidRPr="00785443" w:rsidRDefault="0048642A" w:rsidP="00125661">
            <w:pPr>
              <w:jc w:val="center"/>
              <w:rPr>
                <w:b/>
                <w:color w:val="FFFFFF" w:themeColor="background1"/>
              </w:rPr>
            </w:pPr>
            <w:r w:rsidRPr="00785443">
              <w:rPr>
                <w:b/>
                <w:color w:val="FFFFFF" w:themeColor="background1"/>
              </w:rPr>
              <w:t>PERFORMANCE MEASURE 1</w:t>
            </w:r>
          </w:p>
          <w:p w14:paraId="65428161" w14:textId="77777777" w:rsidR="0048642A" w:rsidRPr="00436CBD" w:rsidRDefault="0048642A" w:rsidP="00FB1246">
            <w:pPr>
              <w:jc w:val="center"/>
              <w:rPr>
                <w:szCs w:val="16"/>
              </w:rPr>
            </w:pPr>
            <w:r w:rsidRPr="00D36FC0">
              <w:rPr>
                <w:b/>
                <w:color w:val="FFFFFF" w:themeColor="background1"/>
              </w:rPr>
              <w:t>Mission and Vision</w:t>
            </w:r>
          </w:p>
        </w:tc>
      </w:tr>
      <w:tr w:rsidR="0048642A" w14:paraId="11845BE2" w14:textId="77777777" w:rsidTr="0048642A">
        <w:trPr>
          <w:gridAfter w:val="1"/>
          <w:wAfter w:w="32" w:type="dxa"/>
          <w:cantSplit/>
          <w:trHeight w:val="54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9AD2" w14:textId="77777777" w:rsidR="0048642A" w:rsidRPr="0048642A" w:rsidRDefault="0048642A" w:rsidP="0048642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48642A">
              <w:rPr>
                <w:rFonts w:cstheme="minorHAnsi"/>
                <w:sz w:val="18"/>
                <w:szCs w:val="18"/>
              </w:rPr>
              <w:t>Engages all stakeholders in the development and implementation of a shared vision of learning, a strong organizational mission, and high, measureable goals that prepare every student to succeed in post-secondary learning and to become responsible and contributing citizens.</w:t>
            </w:r>
          </w:p>
        </w:tc>
      </w:tr>
      <w:tr w:rsidR="0048642A" w14:paraId="43CA8720" w14:textId="77777777" w:rsidTr="0048642A">
        <w:trPr>
          <w:gridAfter w:val="1"/>
          <w:wAfter w:w="32" w:type="dxa"/>
          <w:cantSplit/>
          <w:trHeight w:val="54"/>
        </w:trPr>
        <w:tc>
          <w:tcPr>
            <w:tcW w:w="9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C5AEAB" w14:textId="77777777" w:rsidR="0048642A" w:rsidRPr="0048642A" w:rsidRDefault="0048642A" w:rsidP="0048642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48642A">
              <w:rPr>
                <w:rFonts w:cstheme="minorHAnsi"/>
                <w:sz w:val="18"/>
                <w:szCs w:val="18"/>
              </w:rPr>
              <w:t xml:space="preserve">Articulates a vision and develops implementation strategies for change that result in </w:t>
            </w:r>
            <w:r w:rsidRPr="0048642A">
              <w:rPr>
                <w:rFonts w:cstheme="minorHAnsi"/>
                <w:bCs/>
                <w:sz w:val="18"/>
                <w:szCs w:val="18"/>
              </w:rPr>
              <w:t xml:space="preserve">measurable </w:t>
            </w:r>
            <w:r w:rsidRPr="0048642A">
              <w:rPr>
                <w:rFonts w:cstheme="minorHAnsi"/>
                <w:sz w:val="18"/>
                <w:szCs w:val="18"/>
              </w:rPr>
              <w:t>achievement gains for all students and close achievement gaps.</w:t>
            </w:r>
          </w:p>
        </w:tc>
      </w:tr>
      <w:tr w:rsidR="0048642A" w14:paraId="0683E49D" w14:textId="77777777" w:rsidTr="0048642A">
        <w:trPr>
          <w:gridAfter w:val="1"/>
          <w:wAfter w:w="32" w:type="dxa"/>
          <w:cantSplit/>
          <w:trHeight w:val="54"/>
        </w:trPr>
        <w:tc>
          <w:tcPr>
            <w:tcW w:w="9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AEA885" w14:textId="77777777" w:rsidR="0048642A" w:rsidRPr="0048642A" w:rsidRDefault="0048642A" w:rsidP="0048642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48642A">
              <w:rPr>
                <w:rFonts w:cstheme="minorHAnsi"/>
                <w:bCs/>
                <w:sz w:val="18"/>
                <w:szCs w:val="18"/>
              </w:rPr>
              <w:t>Fosters a shared commitment to high expectations for student achievement, high standards of teaching and learning, and a culturally competent environment where diversity is valued.</w:t>
            </w:r>
          </w:p>
        </w:tc>
      </w:tr>
      <w:tr w:rsidR="0048642A" w14:paraId="72EF706E" w14:textId="77777777" w:rsidTr="0048642A">
        <w:trPr>
          <w:gridAfter w:val="1"/>
          <w:wAfter w:w="32" w:type="dxa"/>
          <w:cantSplit/>
          <w:trHeight w:val="54"/>
        </w:trPr>
        <w:tc>
          <w:tcPr>
            <w:tcW w:w="9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E61CE7" w14:textId="77777777" w:rsidR="0048642A" w:rsidRPr="0048642A" w:rsidRDefault="0048642A" w:rsidP="0048642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48642A">
              <w:rPr>
                <w:rFonts w:cstheme="minorHAnsi"/>
                <w:sz w:val="18"/>
                <w:szCs w:val="18"/>
              </w:rPr>
              <w:t xml:space="preserve">Establishes rigorous, measurable goals for instructional program decisions and </w:t>
            </w:r>
            <w:r w:rsidRPr="0048642A">
              <w:rPr>
                <w:rFonts w:cstheme="minorHAnsi"/>
                <w:color w:val="000000"/>
                <w:sz w:val="18"/>
                <w:szCs w:val="18"/>
              </w:rPr>
              <w:t>staff learning experiences that are consistent with the school’s mission, vision, and core beliefs.</w:t>
            </w:r>
          </w:p>
        </w:tc>
      </w:tr>
      <w:tr w:rsidR="0048642A" w14:paraId="6537032A" w14:textId="77777777" w:rsidTr="0048642A">
        <w:trPr>
          <w:gridAfter w:val="1"/>
          <w:wAfter w:w="32" w:type="dxa"/>
          <w:cantSplit/>
          <w:trHeight w:val="54"/>
        </w:trPr>
        <w:tc>
          <w:tcPr>
            <w:tcW w:w="9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3BC" w14:textId="77777777" w:rsidR="0048642A" w:rsidRPr="0048642A" w:rsidRDefault="0048642A" w:rsidP="0048642A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48642A">
              <w:rPr>
                <w:rFonts w:cstheme="minorHAnsi"/>
                <w:sz w:val="18"/>
                <w:szCs w:val="18"/>
              </w:rPr>
              <w:t>Builds a strong and positive sense of community in the school by honoring the important roles of race and culture, its traditions, artifacts, symbols, values, and norms, as a contributor to student and school success.</w:t>
            </w:r>
          </w:p>
        </w:tc>
      </w:tr>
      <w:tr w:rsidR="00701D9F" w:rsidRPr="00FB1246" w14:paraId="762C53C1" w14:textId="77777777" w:rsidTr="00701D9F">
        <w:trPr>
          <w:gridAfter w:val="1"/>
          <w:wAfter w:w="32" w:type="dxa"/>
          <w:cantSplit/>
          <w:trHeight w:val="54"/>
        </w:trPr>
        <w:tc>
          <w:tcPr>
            <w:tcW w:w="9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35E" w14:textId="77777777" w:rsidR="00701D9F" w:rsidRPr="00A116AB" w:rsidRDefault="00701D9F" w:rsidP="00097199">
            <w:pPr>
              <w:rPr>
                <w:sz w:val="16"/>
                <w:szCs w:val="16"/>
              </w:rPr>
            </w:pPr>
          </w:p>
          <w:p w14:paraId="1C023036" w14:textId="77777777" w:rsidR="00701D9F" w:rsidRDefault="00701D9F" w:rsidP="00097199">
            <w:r>
              <w:t>Overall Rating for Performance Measure 1: _________________________________________________</w:t>
            </w:r>
          </w:p>
          <w:p w14:paraId="1B0050E6" w14:textId="77777777" w:rsidR="00A116AB" w:rsidRPr="00A116AB" w:rsidRDefault="00A116AB" w:rsidP="00097199">
            <w:pPr>
              <w:rPr>
                <w:sz w:val="10"/>
                <w:szCs w:val="10"/>
              </w:rPr>
            </w:pPr>
          </w:p>
        </w:tc>
      </w:tr>
      <w:tr w:rsidR="00097199" w:rsidRPr="00FB1246" w14:paraId="16865800" w14:textId="77777777" w:rsidTr="00701D9F">
        <w:trPr>
          <w:gridAfter w:val="1"/>
          <w:wAfter w:w="32" w:type="dxa"/>
          <w:cantSplit/>
          <w:trHeight w:val="54"/>
        </w:trPr>
        <w:tc>
          <w:tcPr>
            <w:tcW w:w="9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8E7" w14:textId="77777777" w:rsidR="00FB1246" w:rsidRPr="00BF2C5E" w:rsidRDefault="00FB1246" w:rsidP="00097199">
            <w:r w:rsidRPr="00BF2C5E">
              <w:t>Evidence and reflection</w:t>
            </w:r>
            <w:r w:rsidR="00D57B11">
              <w:t xml:space="preserve"> in support of the self-assessment</w:t>
            </w:r>
            <w:r w:rsidR="00097199" w:rsidRPr="00BF2C5E">
              <w:t>:</w:t>
            </w:r>
          </w:p>
          <w:p w14:paraId="1FE04E14" w14:textId="77777777" w:rsidR="00E56274" w:rsidRDefault="00E56274" w:rsidP="00097199">
            <w:pPr>
              <w:rPr>
                <w:sz w:val="18"/>
                <w:szCs w:val="24"/>
              </w:rPr>
            </w:pPr>
          </w:p>
          <w:p w14:paraId="7B2005AB" w14:textId="77777777" w:rsidR="00C7051E" w:rsidRPr="00FB1246" w:rsidRDefault="00C7051E" w:rsidP="00097199">
            <w:pPr>
              <w:rPr>
                <w:sz w:val="18"/>
                <w:szCs w:val="24"/>
              </w:rPr>
            </w:pPr>
          </w:p>
        </w:tc>
      </w:tr>
    </w:tbl>
    <w:p w14:paraId="3AEABA9D" w14:textId="77777777" w:rsidR="00D15F2E" w:rsidRDefault="00D15F2E">
      <w:r>
        <w:br w:type="page"/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48"/>
        <w:gridCol w:w="3197"/>
        <w:gridCol w:w="3165"/>
      </w:tblGrid>
      <w:tr w:rsidR="007C2F93" w14:paraId="2E43CF94" w14:textId="77777777" w:rsidTr="00D15F2E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05DEDE" w14:textId="77777777" w:rsidR="007C2F93" w:rsidRPr="007C2F93" w:rsidRDefault="007C2F93" w:rsidP="006F541A">
            <w:pPr>
              <w:jc w:val="center"/>
              <w:rPr>
                <w:sz w:val="10"/>
                <w:szCs w:val="10"/>
              </w:rPr>
            </w:pPr>
          </w:p>
        </w:tc>
      </w:tr>
      <w:tr w:rsidR="0048642A" w14:paraId="66271820" w14:textId="77777777" w:rsidTr="00D15F2E">
        <w:trPr>
          <w:cantSplit/>
          <w:trHeight w:val="125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7F2DF0" w14:textId="77777777" w:rsidR="0048642A" w:rsidRPr="00785443" w:rsidRDefault="0048642A" w:rsidP="0012566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PERFORMANCE MEASURE 2</w:t>
            </w:r>
          </w:p>
          <w:p w14:paraId="7C1253D5" w14:textId="77777777" w:rsidR="0048642A" w:rsidRPr="00436CBD" w:rsidRDefault="0048642A" w:rsidP="00FB1246">
            <w:pPr>
              <w:jc w:val="center"/>
              <w:rPr>
                <w:szCs w:val="16"/>
              </w:rPr>
            </w:pPr>
            <w:r w:rsidRPr="00D36FC0">
              <w:rPr>
                <w:b/>
                <w:color w:val="FFFFFF" w:themeColor="background1"/>
              </w:rPr>
              <w:t>Instructional Leadership</w:t>
            </w:r>
          </w:p>
        </w:tc>
      </w:tr>
      <w:tr w:rsidR="0048642A" w14:paraId="09C2A0A5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5664F" w14:textId="77777777" w:rsidR="0048642A" w:rsidRDefault="0048642A" w:rsidP="0048642A">
            <w:pPr>
              <w:pStyle w:val="ListParagraph"/>
              <w:numPr>
                <w:ilvl w:val="0"/>
                <w:numId w:val="22"/>
              </w:numPr>
            </w:pPr>
            <w:r w:rsidRPr="0048642A">
              <w:rPr>
                <w:rFonts w:cstheme="minorHAnsi"/>
                <w:sz w:val="18"/>
                <w:szCs w:val="18"/>
              </w:rPr>
              <w:t>Facilitates the development and communication of a shared vision and school culture of effective teaching and instructional practices that reflect high expectations, engage all students, and accommodate diverse learning styles, needs, interests, and levels of readiness.</w:t>
            </w:r>
          </w:p>
        </w:tc>
      </w:tr>
      <w:tr w:rsidR="0048642A" w14:paraId="419EFEDA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999969" w14:textId="77777777" w:rsidR="0048642A" w:rsidRDefault="0048642A" w:rsidP="0048642A">
            <w:pPr>
              <w:pStyle w:val="ListParagraph"/>
              <w:numPr>
                <w:ilvl w:val="0"/>
                <w:numId w:val="22"/>
              </w:numPr>
            </w:pPr>
            <w:r w:rsidRPr="0048642A">
              <w:rPr>
                <w:rFonts w:cstheme="minorHAnsi"/>
                <w:sz w:val="18"/>
                <w:szCs w:val="18"/>
              </w:rPr>
              <w:t>Provides the structure and opportunity for the development, alignment, implementation, and evaluation of relevant and rigorous curricula tied to state academic and college and career readiness standards.</w:t>
            </w:r>
          </w:p>
        </w:tc>
      </w:tr>
      <w:tr w:rsidR="0048642A" w14:paraId="248BB722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A3C365" w14:textId="77777777" w:rsidR="0048642A" w:rsidRDefault="0048642A" w:rsidP="0048642A">
            <w:pPr>
              <w:pStyle w:val="ListParagraph"/>
              <w:numPr>
                <w:ilvl w:val="0"/>
                <w:numId w:val="22"/>
              </w:numPr>
            </w:pPr>
            <w:r w:rsidRPr="0048642A">
              <w:rPr>
                <w:rFonts w:cstheme="minorHAnsi"/>
                <w:sz w:val="18"/>
                <w:szCs w:val="18"/>
              </w:rPr>
              <w:t>Collaborates with teachers to examine student and school data to measure student learning and growth, identify achievement gaps, and develop strategic interventions that improve learning and close identified gaps.</w:t>
            </w:r>
          </w:p>
        </w:tc>
      </w:tr>
      <w:tr w:rsidR="0048642A" w14:paraId="7B024617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FD6B18" w14:textId="77777777" w:rsidR="0048642A" w:rsidRDefault="0048642A" w:rsidP="0048642A">
            <w:pPr>
              <w:pStyle w:val="ListParagraph"/>
              <w:numPr>
                <w:ilvl w:val="0"/>
                <w:numId w:val="22"/>
              </w:numPr>
            </w:pPr>
            <w:r w:rsidRPr="0048642A">
              <w:rPr>
                <w:rFonts w:cstheme="minorHAnsi"/>
                <w:color w:val="000000"/>
                <w:sz w:val="18"/>
                <w:szCs w:val="18"/>
              </w:rPr>
              <w:t>Facilitates reflective practice, inquiry, and action research to identify and monitor the impact of interventions and determine high-yield instructional strategies that improve student learning.</w:t>
            </w:r>
          </w:p>
        </w:tc>
      </w:tr>
      <w:tr w:rsidR="0048642A" w14:paraId="5D78DFF4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069" w14:textId="77777777" w:rsidR="0048642A" w:rsidRDefault="0048642A" w:rsidP="0048642A">
            <w:pPr>
              <w:pStyle w:val="ListParagraph"/>
              <w:numPr>
                <w:ilvl w:val="0"/>
                <w:numId w:val="22"/>
              </w:numPr>
            </w:pPr>
            <w:r w:rsidRPr="0048642A">
              <w:rPr>
                <w:rFonts w:cstheme="minorHAnsi"/>
                <w:color w:val="000000"/>
                <w:sz w:val="18"/>
                <w:szCs w:val="18"/>
              </w:rPr>
              <w:t>Supports the need for quality, collaborative staff learning experiences that are guided by data and research, planned by staff, job embedded, and based on the school’s learning needs.</w:t>
            </w:r>
          </w:p>
        </w:tc>
      </w:tr>
      <w:tr w:rsidR="00701D9F" w:rsidRPr="00FB1246" w14:paraId="5BD63A69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C3F" w14:textId="77777777" w:rsidR="00701D9F" w:rsidRPr="00A116AB" w:rsidRDefault="00701D9F" w:rsidP="000606E2">
            <w:pPr>
              <w:rPr>
                <w:sz w:val="16"/>
                <w:szCs w:val="16"/>
              </w:rPr>
            </w:pPr>
          </w:p>
          <w:p w14:paraId="558F1FE1" w14:textId="77777777" w:rsidR="00701D9F" w:rsidRDefault="00701D9F" w:rsidP="000606E2">
            <w:r>
              <w:t>Overall Rating for Performance Measure 2: _________________________________________________</w:t>
            </w:r>
          </w:p>
          <w:p w14:paraId="6EC6CDE8" w14:textId="77777777" w:rsidR="00A116AB" w:rsidRPr="00A116AB" w:rsidRDefault="00A116AB" w:rsidP="000606E2">
            <w:pPr>
              <w:rPr>
                <w:sz w:val="10"/>
                <w:szCs w:val="10"/>
              </w:rPr>
            </w:pPr>
          </w:p>
        </w:tc>
      </w:tr>
      <w:tr w:rsidR="00FB1246" w:rsidRPr="00FB1246" w14:paraId="514F8735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B52C" w14:textId="77777777" w:rsidR="00FB1246" w:rsidRPr="00BF2C5E" w:rsidRDefault="00FB1246" w:rsidP="00097199">
            <w:r w:rsidRPr="00BF2C5E">
              <w:t>Evidence and refl</w:t>
            </w:r>
            <w:r w:rsidR="00D57B11">
              <w:t>ection in support of the self-assessment</w:t>
            </w:r>
            <w:r w:rsidRPr="00BF2C5E">
              <w:t>:</w:t>
            </w:r>
          </w:p>
          <w:p w14:paraId="3EB22975" w14:textId="77777777" w:rsidR="00FB1246" w:rsidRDefault="00FB1246" w:rsidP="00097199">
            <w:pPr>
              <w:rPr>
                <w:sz w:val="18"/>
                <w:szCs w:val="24"/>
              </w:rPr>
            </w:pPr>
          </w:p>
          <w:p w14:paraId="53ED4A7D" w14:textId="77777777" w:rsidR="00C7051E" w:rsidRPr="00FB1246" w:rsidRDefault="00C7051E" w:rsidP="00097199">
            <w:pPr>
              <w:rPr>
                <w:sz w:val="18"/>
                <w:szCs w:val="24"/>
              </w:rPr>
            </w:pPr>
          </w:p>
        </w:tc>
      </w:tr>
      <w:tr w:rsidR="007C2F93" w14:paraId="519988D6" w14:textId="77777777" w:rsidTr="00D15F2E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</w:tcBorders>
          </w:tcPr>
          <w:p w14:paraId="7302E85F" w14:textId="77777777" w:rsidR="00512FD0" w:rsidRPr="007C2F93" w:rsidRDefault="00512FD0" w:rsidP="0013310A">
            <w:pPr>
              <w:rPr>
                <w:sz w:val="10"/>
                <w:szCs w:val="10"/>
              </w:rPr>
            </w:pPr>
          </w:p>
        </w:tc>
      </w:tr>
      <w:tr w:rsidR="0048642A" w14:paraId="66A2DA1B" w14:textId="77777777" w:rsidTr="00D15F2E">
        <w:trPr>
          <w:cantSplit/>
          <w:trHeight w:val="70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234B31" w14:textId="77777777" w:rsidR="0048642A" w:rsidRPr="00785443" w:rsidRDefault="0048642A" w:rsidP="0012566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PERFORMANCE MEASURE 3</w:t>
            </w:r>
          </w:p>
          <w:p w14:paraId="07085B4A" w14:textId="77777777" w:rsidR="0048642A" w:rsidRPr="00436CBD" w:rsidRDefault="0048642A" w:rsidP="00FB1246">
            <w:pPr>
              <w:jc w:val="center"/>
              <w:rPr>
                <w:szCs w:val="16"/>
              </w:rPr>
            </w:pPr>
            <w:r w:rsidRPr="00D36FC0">
              <w:rPr>
                <w:b/>
              </w:rPr>
              <w:t>Human Resources</w:t>
            </w:r>
          </w:p>
        </w:tc>
      </w:tr>
      <w:tr w:rsidR="0048642A" w14:paraId="6C8E4503" w14:textId="77777777" w:rsidTr="00D15F2E">
        <w:trPr>
          <w:cantSplit/>
          <w:trHeight w:val="45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62ECE" w14:textId="77777777" w:rsidR="0048642A" w:rsidRDefault="0048642A" w:rsidP="0048642A">
            <w:pPr>
              <w:pStyle w:val="ListParagraph"/>
              <w:numPr>
                <w:ilvl w:val="0"/>
                <w:numId w:val="23"/>
              </w:numPr>
            </w:pPr>
            <w:r w:rsidRPr="0048642A">
              <w:rPr>
                <w:sz w:val="18"/>
                <w:szCs w:val="18"/>
              </w:rPr>
              <w:t>Develops a strategic action plan with staff that includes targets to improve student achievement school wide and close achievement gaps with low performing student groups.</w:t>
            </w:r>
          </w:p>
        </w:tc>
      </w:tr>
      <w:tr w:rsidR="0048642A" w14:paraId="2C8430A6" w14:textId="77777777" w:rsidTr="00D15F2E">
        <w:trPr>
          <w:cantSplit/>
          <w:trHeight w:val="45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FA7C6D" w14:textId="77777777" w:rsidR="0048642A" w:rsidRDefault="0048642A" w:rsidP="0048642A">
            <w:pPr>
              <w:pStyle w:val="ListParagraph"/>
              <w:numPr>
                <w:ilvl w:val="0"/>
                <w:numId w:val="23"/>
              </w:numPr>
            </w:pPr>
            <w:r w:rsidRPr="0048642A">
              <w:rPr>
                <w:bCs/>
                <w:sz w:val="18"/>
                <w:szCs w:val="18"/>
              </w:rPr>
              <w:t>Provides timely, appropriate, quality professional development and facilitates learning teams that gather information, analyze data, examine issues, and develop new approaches to improve teaching and learning.</w:t>
            </w:r>
          </w:p>
        </w:tc>
      </w:tr>
      <w:tr w:rsidR="0048642A" w14:paraId="6A7D578E" w14:textId="77777777" w:rsidTr="00D15F2E">
        <w:trPr>
          <w:cantSplit/>
          <w:trHeight w:val="45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4B1BFB" w14:textId="77777777" w:rsidR="0048642A" w:rsidRDefault="0048642A" w:rsidP="0048642A">
            <w:pPr>
              <w:pStyle w:val="ListParagraph"/>
              <w:numPr>
                <w:ilvl w:val="0"/>
                <w:numId w:val="23"/>
              </w:numPr>
            </w:pPr>
            <w:r w:rsidRPr="0048642A">
              <w:rPr>
                <w:sz w:val="18"/>
                <w:szCs w:val="18"/>
              </w:rPr>
              <w:t>Implements a cohesive approach to recruitment, placement, induction, and retention of a highly qualified and effective staff.</w:t>
            </w:r>
          </w:p>
        </w:tc>
      </w:tr>
      <w:tr w:rsidR="0048642A" w14:paraId="17B9C001" w14:textId="77777777" w:rsidTr="00D15F2E">
        <w:trPr>
          <w:cantSplit/>
          <w:trHeight w:val="45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94C796" w14:textId="77777777" w:rsidR="0048642A" w:rsidRDefault="0048642A" w:rsidP="0048642A">
            <w:pPr>
              <w:pStyle w:val="ListParagraph"/>
              <w:numPr>
                <w:ilvl w:val="0"/>
                <w:numId w:val="23"/>
              </w:numPr>
            </w:pPr>
            <w:r w:rsidRPr="0048642A">
              <w:rPr>
                <w:sz w:val="18"/>
                <w:szCs w:val="18"/>
              </w:rPr>
              <w:t>Routinely observes instruction and provides ongoing feedback and coaching to teachers and other staff in a fair and equitable manner in order to support professional growth</w:t>
            </w:r>
          </w:p>
        </w:tc>
      </w:tr>
      <w:tr w:rsidR="0048642A" w14:paraId="5A8BBFF1" w14:textId="77777777" w:rsidTr="00D15F2E">
        <w:trPr>
          <w:cantSplit/>
          <w:trHeight w:val="45"/>
        </w:trPr>
        <w:tc>
          <w:tcPr>
            <w:tcW w:w="9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92A" w14:textId="77777777" w:rsidR="0048642A" w:rsidRDefault="0048642A" w:rsidP="0048642A">
            <w:pPr>
              <w:pStyle w:val="ListParagraph"/>
              <w:numPr>
                <w:ilvl w:val="0"/>
                <w:numId w:val="23"/>
              </w:numPr>
            </w:pPr>
            <w:r w:rsidRPr="0048642A">
              <w:rPr>
                <w:sz w:val="18"/>
                <w:szCs w:val="18"/>
              </w:rPr>
              <w:t>Provides effective and timely supervision and evaluation aligned with local district goals, state regulations, and contract provisions and uses these processes to facilitate development, remediation, and/or removal of underperforming staff members.</w:t>
            </w:r>
          </w:p>
        </w:tc>
      </w:tr>
      <w:tr w:rsidR="00701D9F" w:rsidRPr="00FB1246" w14:paraId="70E8EAE3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8AB" w14:textId="77777777" w:rsidR="00701D9F" w:rsidRPr="00A116AB" w:rsidRDefault="00701D9F" w:rsidP="000606E2">
            <w:pPr>
              <w:rPr>
                <w:sz w:val="16"/>
                <w:szCs w:val="16"/>
              </w:rPr>
            </w:pPr>
          </w:p>
          <w:p w14:paraId="050962FA" w14:textId="77777777" w:rsidR="00701D9F" w:rsidRDefault="00701D9F" w:rsidP="000606E2">
            <w:r>
              <w:t>Overall Rating for Performance Measure 3: _________________________________________________</w:t>
            </w:r>
          </w:p>
          <w:p w14:paraId="5426D5E7" w14:textId="77777777" w:rsidR="00A116AB" w:rsidRPr="00A116AB" w:rsidRDefault="00A116AB" w:rsidP="000606E2">
            <w:pPr>
              <w:rPr>
                <w:sz w:val="10"/>
                <w:szCs w:val="10"/>
              </w:rPr>
            </w:pPr>
          </w:p>
        </w:tc>
      </w:tr>
      <w:tr w:rsidR="00C7051E" w:rsidRPr="00FB1246" w14:paraId="6AEEEA60" w14:textId="77777777" w:rsidTr="00D15F2E">
        <w:trPr>
          <w:cantSplit/>
          <w:trHeight w:val="125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FCDA" w14:textId="77777777" w:rsidR="00C7051E" w:rsidRPr="00BF2C5E" w:rsidRDefault="00C7051E" w:rsidP="00097199">
            <w:r w:rsidRPr="00BF2C5E">
              <w:t>Evidence and refl</w:t>
            </w:r>
            <w:r w:rsidR="00D57B11">
              <w:t>ection in support of the self-assessment</w:t>
            </w:r>
            <w:r w:rsidRPr="00BF2C5E">
              <w:t>:</w:t>
            </w:r>
          </w:p>
          <w:p w14:paraId="25FC10BD" w14:textId="77777777" w:rsidR="00C7051E" w:rsidRDefault="00C7051E" w:rsidP="00097199">
            <w:pPr>
              <w:rPr>
                <w:sz w:val="18"/>
                <w:szCs w:val="24"/>
              </w:rPr>
            </w:pPr>
          </w:p>
          <w:p w14:paraId="521AD875" w14:textId="77777777" w:rsidR="00C7051E" w:rsidRDefault="00C7051E" w:rsidP="00097199">
            <w:pPr>
              <w:rPr>
                <w:sz w:val="18"/>
                <w:szCs w:val="24"/>
              </w:rPr>
            </w:pPr>
          </w:p>
        </w:tc>
      </w:tr>
      <w:tr w:rsidR="007C2F93" w14:paraId="71157891" w14:textId="77777777" w:rsidTr="00D15F2E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A257F6" w14:textId="77777777" w:rsidR="00C7051E" w:rsidRPr="007C2F93" w:rsidRDefault="00C7051E" w:rsidP="0013310A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D57B11" w14:paraId="0A266632" w14:textId="77777777" w:rsidTr="00D15F2E">
        <w:trPr>
          <w:cantSplit/>
          <w:trHeight w:val="70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BF4AB6" w14:textId="77777777" w:rsidR="00D57B11" w:rsidRPr="00785443" w:rsidRDefault="00D57B11" w:rsidP="0012566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PERFORMANCE MEASURE 4</w:t>
            </w:r>
          </w:p>
          <w:p w14:paraId="48A201A8" w14:textId="77777777" w:rsidR="00D57B11" w:rsidRPr="00436CBD" w:rsidRDefault="00D57B11" w:rsidP="00FB1246">
            <w:pPr>
              <w:jc w:val="center"/>
              <w:rPr>
                <w:szCs w:val="16"/>
              </w:rPr>
            </w:pPr>
            <w:r w:rsidRPr="00D36FC0">
              <w:rPr>
                <w:b/>
                <w:color w:val="FFFFFF" w:themeColor="background1"/>
              </w:rPr>
              <w:t>Professional and Ethical Relationship</w:t>
            </w:r>
            <w:r>
              <w:rPr>
                <w:b/>
                <w:color w:val="FFFFFF" w:themeColor="background1"/>
              </w:rPr>
              <w:t>s</w:t>
            </w:r>
          </w:p>
        </w:tc>
      </w:tr>
      <w:tr w:rsidR="00D57B11" w14:paraId="5E9C6C93" w14:textId="77777777" w:rsidTr="00D15F2E">
        <w:trPr>
          <w:cantSplit/>
          <w:trHeight w:val="45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B4FAC" w14:textId="77777777" w:rsidR="00D57B11" w:rsidRDefault="00D57B11" w:rsidP="00D57B11">
            <w:pPr>
              <w:pStyle w:val="ListParagraph"/>
              <w:numPr>
                <w:ilvl w:val="0"/>
                <w:numId w:val="24"/>
              </w:numPr>
            </w:pPr>
            <w:r w:rsidRPr="00D57B11">
              <w:rPr>
                <w:sz w:val="18"/>
                <w:szCs w:val="18"/>
              </w:rPr>
              <w:t xml:space="preserve">Demonstrates and communicates values, beliefs, and attitudes that make the well-being </w:t>
            </w:r>
            <w:r w:rsidRPr="00D57B11">
              <w:rPr>
                <w:bCs/>
                <w:sz w:val="18"/>
                <w:szCs w:val="18"/>
              </w:rPr>
              <w:t>and academic success</w:t>
            </w:r>
            <w:r w:rsidRPr="00D57B11">
              <w:rPr>
                <w:sz w:val="18"/>
                <w:szCs w:val="18"/>
              </w:rPr>
              <w:t>of all students the basis for all decision making.</w:t>
            </w:r>
          </w:p>
        </w:tc>
      </w:tr>
      <w:tr w:rsidR="00D57B11" w14:paraId="7CB4A531" w14:textId="77777777" w:rsidTr="00D15F2E">
        <w:trPr>
          <w:cantSplit/>
          <w:trHeight w:val="45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FE1D3E" w14:textId="77777777" w:rsidR="00D57B11" w:rsidRDefault="00D57B11" w:rsidP="00D57B11">
            <w:pPr>
              <w:pStyle w:val="ListParagraph"/>
              <w:numPr>
                <w:ilvl w:val="0"/>
                <w:numId w:val="24"/>
              </w:numPr>
            </w:pPr>
            <w:r w:rsidRPr="00D57B11">
              <w:rPr>
                <w:sz w:val="18"/>
                <w:szCs w:val="18"/>
              </w:rPr>
              <w:t>Models appropriate personal, professional, and ethical behavior</w:t>
            </w:r>
            <w:r w:rsidRPr="00D57B11">
              <w:rPr>
                <w:color w:val="000000"/>
                <w:sz w:val="18"/>
                <w:szCs w:val="18"/>
              </w:rPr>
              <w:t xml:space="preserve"> that is respectful and fair, enhances the image of the school and the profession, and inspires others to higher levels of leadership and performance.</w:t>
            </w:r>
          </w:p>
        </w:tc>
      </w:tr>
      <w:tr w:rsidR="00D57B11" w14:paraId="59163DE3" w14:textId="77777777" w:rsidTr="00D15F2E">
        <w:trPr>
          <w:cantSplit/>
          <w:trHeight w:val="45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32488E" w14:textId="77777777" w:rsidR="00D57B11" w:rsidRDefault="00D57B11" w:rsidP="00D57B11">
            <w:pPr>
              <w:pStyle w:val="ListParagraph"/>
              <w:numPr>
                <w:ilvl w:val="0"/>
                <w:numId w:val="24"/>
              </w:numPr>
            </w:pPr>
            <w:r w:rsidRPr="00D57B11">
              <w:rPr>
                <w:color w:val="000000"/>
                <w:sz w:val="18"/>
                <w:szCs w:val="18"/>
              </w:rPr>
              <w:t>Employs conflict resolution and proactive problem-solving strategies in a wide variety of situations and circumstances.</w:t>
            </w:r>
          </w:p>
        </w:tc>
      </w:tr>
      <w:tr w:rsidR="00D57B11" w14:paraId="4F80F94B" w14:textId="77777777" w:rsidTr="00D15F2E">
        <w:trPr>
          <w:cantSplit/>
          <w:trHeight w:val="45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510030" w14:textId="77777777" w:rsidR="00D57B11" w:rsidRDefault="00D57B11" w:rsidP="00D57B11">
            <w:pPr>
              <w:pStyle w:val="ListParagraph"/>
              <w:numPr>
                <w:ilvl w:val="0"/>
                <w:numId w:val="24"/>
              </w:numPr>
            </w:pPr>
            <w:r w:rsidRPr="00D57B11">
              <w:rPr>
                <w:sz w:val="18"/>
                <w:szCs w:val="18"/>
              </w:rPr>
              <w:t>Demonstrates strong interpersonal, written, and verbal communication skills and facilitates groups effectively</w:t>
            </w:r>
          </w:p>
        </w:tc>
      </w:tr>
      <w:tr w:rsidR="00D57B11" w14:paraId="726F8CDC" w14:textId="77777777" w:rsidTr="00D15F2E">
        <w:trPr>
          <w:cantSplit/>
          <w:trHeight w:val="45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E89381" w14:textId="77777777" w:rsidR="00D57B11" w:rsidRDefault="00D57B11" w:rsidP="00D57B11">
            <w:pPr>
              <w:pStyle w:val="ListParagraph"/>
              <w:numPr>
                <w:ilvl w:val="0"/>
                <w:numId w:val="24"/>
              </w:numPr>
            </w:pPr>
            <w:r w:rsidRPr="00D57B11">
              <w:rPr>
                <w:sz w:val="18"/>
                <w:szCs w:val="18"/>
              </w:rPr>
              <w:t>Welcomes and honors families and stakeholders by engaging them in a meaningful dialogue regarding student learning, the work of the school, and its needs and accomplishments.</w:t>
            </w:r>
          </w:p>
        </w:tc>
      </w:tr>
      <w:tr w:rsidR="00D57B11" w14:paraId="71CE2C1A" w14:textId="77777777" w:rsidTr="00D15F2E">
        <w:trPr>
          <w:cantSplit/>
          <w:trHeight w:val="45"/>
        </w:trPr>
        <w:tc>
          <w:tcPr>
            <w:tcW w:w="9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BB53" w14:textId="77777777" w:rsidR="00D57B11" w:rsidRDefault="00D57B11" w:rsidP="00D57B11">
            <w:pPr>
              <w:pStyle w:val="ListParagraph"/>
              <w:numPr>
                <w:ilvl w:val="0"/>
                <w:numId w:val="24"/>
              </w:numPr>
            </w:pPr>
            <w:r w:rsidRPr="00D57B11">
              <w:rPr>
                <w:color w:val="000000"/>
                <w:sz w:val="18"/>
                <w:szCs w:val="18"/>
              </w:rPr>
              <w:t>Ensures that the school is in compliance with local, state, and federal laws, standards, and regulations as well as local district and school policies.</w:t>
            </w:r>
          </w:p>
        </w:tc>
      </w:tr>
      <w:tr w:rsidR="00701D9F" w:rsidRPr="00FB1246" w14:paraId="59DB2861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031" w14:textId="77777777" w:rsidR="00701D9F" w:rsidRPr="00A116AB" w:rsidRDefault="00701D9F" w:rsidP="000606E2">
            <w:pPr>
              <w:rPr>
                <w:sz w:val="16"/>
                <w:szCs w:val="16"/>
              </w:rPr>
            </w:pPr>
          </w:p>
          <w:p w14:paraId="5505AD42" w14:textId="77777777" w:rsidR="00701D9F" w:rsidRDefault="00701D9F" w:rsidP="000606E2">
            <w:r>
              <w:t>Overall Rating for Performance Measure 4: _________________________________________________</w:t>
            </w:r>
          </w:p>
          <w:p w14:paraId="55D4A56D" w14:textId="77777777" w:rsidR="00A116AB" w:rsidRPr="00A116AB" w:rsidRDefault="00A116AB" w:rsidP="000606E2">
            <w:pPr>
              <w:rPr>
                <w:sz w:val="10"/>
                <w:szCs w:val="10"/>
              </w:rPr>
            </w:pPr>
          </w:p>
        </w:tc>
      </w:tr>
      <w:tr w:rsidR="00FB1246" w:rsidRPr="00FB1246" w14:paraId="2AE00740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CA7" w14:textId="77777777" w:rsidR="00FB1246" w:rsidRPr="00BF2C5E" w:rsidRDefault="00FB1246" w:rsidP="00097199">
            <w:r w:rsidRPr="00BF2C5E">
              <w:lastRenderedPageBreak/>
              <w:t>Evidence and refl</w:t>
            </w:r>
            <w:r w:rsidR="00D57B11">
              <w:t>ection in support of the self-assessment</w:t>
            </w:r>
            <w:r w:rsidRPr="00BF2C5E">
              <w:t>:</w:t>
            </w:r>
          </w:p>
          <w:p w14:paraId="368B8D39" w14:textId="77777777" w:rsidR="00512FD0" w:rsidRDefault="00512FD0" w:rsidP="00097199">
            <w:pPr>
              <w:rPr>
                <w:sz w:val="18"/>
                <w:szCs w:val="24"/>
              </w:rPr>
            </w:pPr>
          </w:p>
          <w:p w14:paraId="22B59348" w14:textId="77777777" w:rsidR="00BB0560" w:rsidRPr="00FB1246" w:rsidRDefault="00BB0560" w:rsidP="00097199">
            <w:pPr>
              <w:rPr>
                <w:sz w:val="18"/>
                <w:szCs w:val="24"/>
              </w:rPr>
            </w:pPr>
          </w:p>
        </w:tc>
      </w:tr>
      <w:tr w:rsidR="007C2F93" w14:paraId="0D5BC38F" w14:textId="77777777" w:rsidTr="00D15F2E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</w:tcBorders>
          </w:tcPr>
          <w:p w14:paraId="6F82F0C6" w14:textId="77777777" w:rsidR="00512FD0" w:rsidRPr="007C2F93" w:rsidRDefault="00512FD0" w:rsidP="0013310A">
            <w:pPr>
              <w:rPr>
                <w:sz w:val="10"/>
                <w:szCs w:val="10"/>
              </w:rPr>
            </w:pPr>
          </w:p>
        </w:tc>
      </w:tr>
      <w:tr w:rsidR="00D57B11" w14:paraId="1978BFA6" w14:textId="77777777" w:rsidTr="00D15F2E">
        <w:trPr>
          <w:cantSplit/>
          <w:trHeight w:val="332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6A0085" w14:textId="77777777" w:rsidR="00D57B11" w:rsidRPr="00785443" w:rsidRDefault="00D57B11" w:rsidP="0012566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PERFORMANCE MEASURE 5</w:t>
            </w:r>
          </w:p>
          <w:p w14:paraId="41A2B14D" w14:textId="77777777" w:rsidR="00D57B11" w:rsidRPr="00436CBD" w:rsidRDefault="00D57B11" w:rsidP="00FB1246">
            <w:pPr>
              <w:jc w:val="center"/>
              <w:rPr>
                <w:szCs w:val="16"/>
              </w:rPr>
            </w:pPr>
            <w:r w:rsidRPr="00D36FC0">
              <w:rPr>
                <w:b/>
                <w:color w:val="FFFFFF" w:themeColor="background1"/>
              </w:rPr>
              <w:t>Resource Management</w:t>
            </w:r>
          </w:p>
        </w:tc>
      </w:tr>
      <w:tr w:rsidR="00D57B11" w14:paraId="35C6D68A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D13A1" w14:textId="77777777" w:rsidR="00D57B11" w:rsidRDefault="00D57B11" w:rsidP="00D57B11">
            <w:pPr>
              <w:pStyle w:val="ListParagraph"/>
              <w:numPr>
                <w:ilvl w:val="0"/>
                <w:numId w:val="25"/>
              </w:numPr>
            </w:pPr>
            <w:r w:rsidRPr="00D57B11">
              <w:rPr>
                <w:sz w:val="18"/>
                <w:szCs w:val="18"/>
              </w:rPr>
              <w:t>Distributes leadership responsibilities, shares decision making, and supervises daily ongoing management structures and practices to enhance teaching and learning.</w:t>
            </w:r>
          </w:p>
        </w:tc>
      </w:tr>
      <w:tr w:rsidR="00D57B11" w14:paraId="1D66EB93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2137D0" w14:textId="77777777" w:rsidR="00D57B11" w:rsidRDefault="00D57B11" w:rsidP="00D57B11">
            <w:pPr>
              <w:pStyle w:val="ListParagraph"/>
              <w:numPr>
                <w:ilvl w:val="0"/>
                <w:numId w:val="25"/>
              </w:numPr>
            </w:pPr>
            <w:r w:rsidRPr="00D57B11">
              <w:rPr>
                <w:sz w:val="18"/>
                <w:szCs w:val="18"/>
              </w:rPr>
              <w:t>Improves organizational performance by making appropriate and sound use of time, technology, management strategies, and accountability measures, including assessments, to achieve the district and school’s vision, mission, and goals.</w:t>
            </w:r>
          </w:p>
        </w:tc>
      </w:tr>
      <w:tr w:rsidR="00D57B11" w14:paraId="0661EB25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68250C" w14:textId="77777777" w:rsidR="00D57B11" w:rsidRDefault="00D57B11" w:rsidP="00D57B11">
            <w:pPr>
              <w:pStyle w:val="ListParagraph"/>
              <w:numPr>
                <w:ilvl w:val="0"/>
                <w:numId w:val="25"/>
              </w:numPr>
            </w:pPr>
            <w:r w:rsidRPr="00D57B11">
              <w:rPr>
                <w:sz w:val="18"/>
                <w:szCs w:val="18"/>
              </w:rPr>
              <w:t>Maintains a safe environment by addressing real and potential challenges to the physical and emotional safety and security of students and staff that interfere with teaching and learning.</w:t>
            </w:r>
          </w:p>
        </w:tc>
      </w:tr>
      <w:tr w:rsidR="00D57B11" w14:paraId="484B3335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869D3D" w14:textId="77777777" w:rsidR="00D57B11" w:rsidRDefault="00D57B11" w:rsidP="00D57B11">
            <w:pPr>
              <w:pStyle w:val="ListParagraph"/>
              <w:numPr>
                <w:ilvl w:val="0"/>
                <w:numId w:val="25"/>
              </w:numPr>
            </w:pPr>
            <w:r w:rsidRPr="00D57B11">
              <w:rPr>
                <w:sz w:val="18"/>
                <w:szCs w:val="18"/>
              </w:rPr>
              <w:t>Manages the organization, operations, and resources to promote student success and maintain a safe, efficient, and effective learning environment.</w:t>
            </w:r>
          </w:p>
        </w:tc>
      </w:tr>
      <w:tr w:rsidR="00D57B11" w14:paraId="5C32F73C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5073" w14:textId="77777777" w:rsidR="00D57B11" w:rsidRDefault="00D57B11" w:rsidP="00D57B11">
            <w:pPr>
              <w:pStyle w:val="ListParagraph"/>
              <w:numPr>
                <w:ilvl w:val="0"/>
                <w:numId w:val="25"/>
              </w:numPr>
            </w:pPr>
            <w:r w:rsidRPr="00D57B11">
              <w:rPr>
                <w:sz w:val="18"/>
                <w:szCs w:val="18"/>
              </w:rPr>
              <w:t>Develops and implements a budget process that manages fiscal expenditures consistent with district and school goals, policies, and available resources and that is focused on and results in improved student achievement.</w:t>
            </w:r>
          </w:p>
        </w:tc>
      </w:tr>
      <w:tr w:rsidR="00701D9F" w:rsidRPr="00FB1246" w14:paraId="460FD55B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020" w14:textId="77777777" w:rsidR="00701D9F" w:rsidRPr="00A116AB" w:rsidRDefault="00701D9F" w:rsidP="000606E2">
            <w:pPr>
              <w:rPr>
                <w:sz w:val="16"/>
                <w:szCs w:val="16"/>
              </w:rPr>
            </w:pPr>
          </w:p>
          <w:p w14:paraId="7F62B19B" w14:textId="77777777" w:rsidR="00701D9F" w:rsidRDefault="00701D9F" w:rsidP="000606E2">
            <w:r>
              <w:t>Overall Rating for Performance Measure 5: _________________________________________________</w:t>
            </w:r>
          </w:p>
          <w:p w14:paraId="08447A2D" w14:textId="77777777" w:rsidR="00A116AB" w:rsidRPr="00A116AB" w:rsidRDefault="00A116AB" w:rsidP="000606E2">
            <w:pPr>
              <w:rPr>
                <w:sz w:val="10"/>
                <w:szCs w:val="10"/>
              </w:rPr>
            </w:pPr>
          </w:p>
        </w:tc>
      </w:tr>
      <w:tr w:rsidR="00FB1246" w:rsidRPr="00FB1246" w14:paraId="65E1EF4E" w14:textId="77777777" w:rsidTr="00D15F2E">
        <w:trPr>
          <w:cantSplit/>
          <w:trHeight w:val="54"/>
        </w:trPr>
        <w:tc>
          <w:tcPr>
            <w:tcW w:w="9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90F" w14:textId="77777777" w:rsidR="00512FD0" w:rsidRPr="00BF2C5E" w:rsidRDefault="00FB1246" w:rsidP="00097199">
            <w:r w:rsidRPr="00BF2C5E">
              <w:t>Evidence and reflect</w:t>
            </w:r>
            <w:r w:rsidR="00D57B11">
              <w:t>ion in support of the self-assessment</w:t>
            </w:r>
            <w:r w:rsidRPr="00BF2C5E">
              <w:t>:</w:t>
            </w:r>
          </w:p>
          <w:p w14:paraId="0191DEF6" w14:textId="77777777" w:rsidR="00BB0560" w:rsidRDefault="00BB0560" w:rsidP="00097199">
            <w:pPr>
              <w:rPr>
                <w:sz w:val="18"/>
                <w:szCs w:val="24"/>
              </w:rPr>
            </w:pPr>
          </w:p>
          <w:p w14:paraId="5423362B" w14:textId="77777777" w:rsidR="00BB0560" w:rsidRPr="00FB1246" w:rsidRDefault="00BB0560" w:rsidP="00097199">
            <w:pPr>
              <w:rPr>
                <w:sz w:val="18"/>
                <w:szCs w:val="24"/>
              </w:rPr>
            </w:pPr>
          </w:p>
        </w:tc>
      </w:tr>
      <w:tr w:rsidR="009F2125" w14:paraId="35C70835" w14:textId="77777777" w:rsidTr="00D15F2E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A666EB" w14:textId="77777777" w:rsidR="007F5B90" w:rsidRPr="009F2125" w:rsidRDefault="007F5B90" w:rsidP="009F2125">
            <w:pPr>
              <w:rPr>
                <w:sz w:val="10"/>
                <w:szCs w:val="10"/>
              </w:rPr>
            </w:pPr>
          </w:p>
        </w:tc>
      </w:tr>
      <w:tr w:rsidR="009F2125" w14:paraId="2A0FEFD7" w14:textId="77777777" w:rsidTr="00D15F2E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2B3FE" w14:textId="77777777" w:rsidR="009F2125" w:rsidRPr="009F2125" w:rsidRDefault="0013310A" w:rsidP="009F2125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Areas for </w:t>
            </w:r>
            <w:r w:rsidR="009F2125" w:rsidRPr="009F2125">
              <w:rPr>
                <w:b/>
                <w:caps/>
              </w:rPr>
              <w:t>Growth</w:t>
            </w:r>
            <w:r w:rsidR="003355EC">
              <w:rPr>
                <w:b/>
                <w:caps/>
              </w:rPr>
              <w:t>—</w:t>
            </w:r>
            <w:r w:rsidR="0019138B">
              <w:rPr>
                <w:b/>
                <w:caps/>
              </w:rPr>
              <w:t xml:space="preserve">Professional </w:t>
            </w:r>
            <w:r w:rsidR="003355EC">
              <w:rPr>
                <w:b/>
                <w:caps/>
              </w:rPr>
              <w:t>Growth Goal 1</w:t>
            </w:r>
          </w:p>
        </w:tc>
      </w:tr>
      <w:tr w:rsidR="00BF2C5E" w14:paraId="5ACC8519" w14:textId="77777777" w:rsidTr="00D15F2E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0D968" w14:textId="77777777" w:rsidR="00BF2C5E" w:rsidRPr="00BF2C5E" w:rsidRDefault="00BF2C5E" w:rsidP="00BF2C5E">
            <w:pPr>
              <w:jc w:val="center"/>
            </w:pPr>
            <w:r w:rsidRPr="00BF2C5E">
              <w:t>Indicator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13D81" w14:textId="77777777" w:rsidR="00BF2C5E" w:rsidRDefault="00BF2C5E" w:rsidP="009F2125">
            <w:pPr>
              <w:rPr>
                <w:b/>
                <w:caps/>
              </w:rPr>
            </w:pPr>
          </w:p>
          <w:p w14:paraId="7BB145B7" w14:textId="77777777" w:rsidR="00BF2C5E" w:rsidRDefault="00BF2C5E" w:rsidP="009F2125">
            <w:pPr>
              <w:rPr>
                <w:b/>
                <w:caps/>
              </w:rPr>
            </w:pPr>
          </w:p>
        </w:tc>
      </w:tr>
      <w:tr w:rsidR="00BF2C5E" w14:paraId="1409FD53" w14:textId="77777777" w:rsidTr="00D15F2E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B0797" w14:textId="77777777" w:rsidR="00BF2C5E" w:rsidRPr="00BF2C5E" w:rsidRDefault="00BF2C5E" w:rsidP="00BF2C5E">
            <w:pPr>
              <w:jc w:val="center"/>
            </w:pPr>
            <w:r>
              <w:t>Explanation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F2131" w14:textId="77777777" w:rsidR="00BF2C5E" w:rsidRDefault="00BF2C5E" w:rsidP="009F2125">
            <w:pPr>
              <w:rPr>
                <w:b/>
                <w:caps/>
              </w:rPr>
            </w:pPr>
          </w:p>
          <w:p w14:paraId="4CA94006" w14:textId="77777777" w:rsidR="00BF2C5E" w:rsidRDefault="00BF2C5E" w:rsidP="009F2125">
            <w:pPr>
              <w:rPr>
                <w:b/>
                <w:caps/>
              </w:rPr>
            </w:pPr>
          </w:p>
        </w:tc>
      </w:tr>
      <w:tr w:rsidR="00BF2C5E" w14:paraId="0F020C80" w14:textId="77777777" w:rsidTr="00D15F2E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81624" w14:textId="77777777" w:rsidR="00BF2C5E" w:rsidRDefault="00BF2C5E" w:rsidP="00BF2C5E">
            <w:pPr>
              <w:jc w:val="center"/>
            </w:pPr>
            <w:r>
              <w:t>Growth Goal 1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65DBD" w14:textId="77777777" w:rsidR="00BF2C5E" w:rsidRDefault="00BF2C5E" w:rsidP="009F2125">
            <w:pPr>
              <w:rPr>
                <w:b/>
                <w:caps/>
              </w:rPr>
            </w:pPr>
          </w:p>
          <w:p w14:paraId="53C6DC66" w14:textId="77777777" w:rsidR="00BF2C5E" w:rsidRDefault="00BF2C5E" w:rsidP="009F2125">
            <w:pPr>
              <w:rPr>
                <w:b/>
                <w:caps/>
              </w:rPr>
            </w:pPr>
          </w:p>
        </w:tc>
      </w:tr>
      <w:tr w:rsidR="003355EC" w14:paraId="7D118E00" w14:textId="77777777" w:rsidTr="00D15F2E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63D00" w14:textId="77777777" w:rsidR="003355EC" w:rsidRPr="003355EC" w:rsidRDefault="003355EC" w:rsidP="003355EC">
            <w:pPr>
              <w:jc w:val="center"/>
            </w:pPr>
            <w:r w:rsidRPr="003355EC">
              <w:t>Strategies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F132C" w14:textId="77777777" w:rsidR="003355EC" w:rsidRPr="003355EC" w:rsidRDefault="003355EC" w:rsidP="003355EC">
            <w:pPr>
              <w:jc w:val="center"/>
            </w:pPr>
            <w:r w:rsidRPr="003355EC">
              <w:t>Resources Needed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F6795" w14:textId="77777777" w:rsidR="003355EC" w:rsidRPr="003355EC" w:rsidRDefault="003355EC" w:rsidP="003355EC">
            <w:pPr>
              <w:jc w:val="center"/>
            </w:pPr>
            <w:r w:rsidRPr="003355EC">
              <w:t>Target Date</w:t>
            </w:r>
          </w:p>
          <w:p w14:paraId="2805AED9" w14:textId="77777777" w:rsidR="003355EC" w:rsidRPr="003355EC" w:rsidRDefault="003355EC" w:rsidP="003355EC">
            <w:pPr>
              <w:jc w:val="center"/>
            </w:pPr>
            <w:r w:rsidRPr="003355EC">
              <w:t>Evidence of Completion</w:t>
            </w:r>
          </w:p>
        </w:tc>
      </w:tr>
      <w:tr w:rsidR="003355EC" w14:paraId="351F369D" w14:textId="77777777" w:rsidTr="00D15F2E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187AB" w14:textId="77777777" w:rsidR="003355EC" w:rsidRDefault="003355EC" w:rsidP="009F2125">
            <w:pPr>
              <w:rPr>
                <w:b/>
                <w:caps/>
              </w:rPr>
            </w:pPr>
          </w:p>
          <w:p w14:paraId="753E73B9" w14:textId="77777777" w:rsidR="003355EC" w:rsidRDefault="003355EC" w:rsidP="009F2125">
            <w:pPr>
              <w:rPr>
                <w:b/>
                <w:caps/>
              </w:rPr>
            </w:pPr>
          </w:p>
          <w:p w14:paraId="77EA80C8" w14:textId="77777777" w:rsidR="003355EC" w:rsidRDefault="003355EC" w:rsidP="009F2125">
            <w:pPr>
              <w:rPr>
                <w:b/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B6D2B" w14:textId="77777777" w:rsidR="003355EC" w:rsidRDefault="003355EC" w:rsidP="009F2125">
            <w:pPr>
              <w:rPr>
                <w:b/>
                <w:cap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7F5D9" w14:textId="77777777" w:rsidR="003355EC" w:rsidRDefault="003355EC" w:rsidP="009F2125">
            <w:pPr>
              <w:rPr>
                <w:b/>
                <w:caps/>
              </w:rPr>
            </w:pPr>
          </w:p>
        </w:tc>
      </w:tr>
      <w:tr w:rsidR="003355EC" w14:paraId="258FCB67" w14:textId="77777777" w:rsidTr="00D15F2E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EE208" w14:textId="77777777" w:rsidR="003355EC" w:rsidRDefault="003355EC" w:rsidP="009F2125">
            <w:pPr>
              <w:rPr>
                <w:b/>
                <w:caps/>
              </w:rPr>
            </w:pPr>
          </w:p>
          <w:p w14:paraId="63B1FAD6" w14:textId="77777777" w:rsidR="003355EC" w:rsidRDefault="003355EC" w:rsidP="009F2125">
            <w:pPr>
              <w:rPr>
                <w:b/>
                <w:caps/>
              </w:rPr>
            </w:pPr>
          </w:p>
          <w:p w14:paraId="3DF0CAD8" w14:textId="77777777" w:rsidR="003355EC" w:rsidRDefault="003355EC" w:rsidP="009F2125">
            <w:pPr>
              <w:rPr>
                <w:b/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297E9" w14:textId="77777777" w:rsidR="003355EC" w:rsidRDefault="003355EC" w:rsidP="009F2125">
            <w:pPr>
              <w:rPr>
                <w:b/>
                <w:cap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A9E82" w14:textId="77777777" w:rsidR="003355EC" w:rsidRDefault="003355EC" w:rsidP="009F2125">
            <w:pPr>
              <w:rPr>
                <w:b/>
                <w:caps/>
              </w:rPr>
            </w:pPr>
          </w:p>
        </w:tc>
      </w:tr>
      <w:tr w:rsidR="003355EC" w14:paraId="2A5ABE94" w14:textId="77777777" w:rsidTr="00D15F2E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AF0A8" w14:textId="77777777" w:rsidR="003355EC" w:rsidRDefault="003355EC" w:rsidP="009F2125">
            <w:pPr>
              <w:rPr>
                <w:b/>
                <w:caps/>
              </w:rPr>
            </w:pPr>
          </w:p>
          <w:p w14:paraId="3F6F2663" w14:textId="77777777" w:rsidR="003355EC" w:rsidRDefault="003355EC" w:rsidP="009F2125">
            <w:pPr>
              <w:rPr>
                <w:b/>
                <w:caps/>
              </w:rPr>
            </w:pPr>
          </w:p>
          <w:p w14:paraId="26207723" w14:textId="77777777" w:rsidR="003355EC" w:rsidRDefault="003355EC" w:rsidP="009F2125">
            <w:pPr>
              <w:rPr>
                <w:b/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74505" w14:textId="77777777" w:rsidR="003355EC" w:rsidRDefault="003355EC" w:rsidP="009F2125">
            <w:pPr>
              <w:rPr>
                <w:b/>
                <w:cap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F9959" w14:textId="77777777" w:rsidR="003355EC" w:rsidRDefault="003355EC" w:rsidP="009F2125">
            <w:pPr>
              <w:rPr>
                <w:b/>
                <w:caps/>
              </w:rPr>
            </w:pPr>
          </w:p>
        </w:tc>
      </w:tr>
      <w:tr w:rsidR="0013310A" w14:paraId="4DFCD305" w14:textId="77777777" w:rsidTr="00D15F2E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E0609" w14:textId="77777777" w:rsidR="00BF2C5E" w:rsidRPr="00BF2C5E" w:rsidRDefault="00BF2C5E" w:rsidP="009F2125">
            <w:r w:rsidRPr="00BF2C5E">
              <w:t>Evaluator Comments:</w:t>
            </w:r>
          </w:p>
          <w:p w14:paraId="2A4A720B" w14:textId="77777777" w:rsidR="00BF2C5E" w:rsidRDefault="00BF2C5E" w:rsidP="009F2125">
            <w:pPr>
              <w:rPr>
                <w:b/>
                <w:caps/>
              </w:rPr>
            </w:pPr>
          </w:p>
          <w:p w14:paraId="0505E3B2" w14:textId="77777777" w:rsidR="00BF2C5E" w:rsidRDefault="00BF2C5E" w:rsidP="009F2125">
            <w:pPr>
              <w:rPr>
                <w:b/>
                <w:caps/>
              </w:rPr>
            </w:pPr>
          </w:p>
        </w:tc>
      </w:tr>
      <w:tr w:rsidR="0013310A" w14:paraId="42EA4C27" w14:textId="77777777" w:rsidTr="00D15F2E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3838DC" w14:textId="77777777" w:rsidR="0013310A" w:rsidRPr="003355EC" w:rsidRDefault="0013310A" w:rsidP="009F2125">
            <w:pPr>
              <w:rPr>
                <w:b/>
                <w:caps/>
                <w:sz w:val="10"/>
                <w:szCs w:val="10"/>
              </w:rPr>
            </w:pPr>
          </w:p>
        </w:tc>
      </w:tr>
      <w:tr w:rsidR="003355EC" w14:paraId="7046E988" w14:textId="77777777" w:rsidTr="00D15F2E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8544D" w14:textId="77777777" w:rsidR="003355EC" w:rsidRPr="009F2125" w:rsidRDefault="003355EC" w:rsidP="00572BCA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Areas for </w:t>
            </w:r>
            <w:r w:rsidRPr="009F2125">
              <w:rPr>
                <w:b/>
                <w:caps/>
              </w:rPr>
              <w:t>Growth</w:t>
            </w:r>
            <w:r>
              <w:rPr>
                <w:b/>
                <w:caps/>
              </w:rPr>
              <w:t>—</w:t>
            </w:r>
            <w:r w:rsidR="0019138B">
              <w:rPr>
                <w:b/>
                <w:caps/>
              </w:rPr>
              <w:t xml:space="preserve">Professional </w:t>
            </w:r>
            <w:r>
              <w:rPr>
                <w:b/>
                <w:caps/>
              </w:rPr>
              <w:t>Growth Goal 2</w:t>
            </w:r>
          </w:p>
        </w:tc>
      </w:tr>
      <w:tr w:rsidR="003355EC" w14:paraId="3A38E2C2" w14:textId="77777777" w:rsidTr="00D15F2E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A0542" w14:textId="77777777" w:rsidR="003355EC" w:rsidRPr="00BF2C5E" w:rsidRDefault="003355EC" w:rsidP="00572BCA">
            <w:pPr>
              <w:jc w:val="center"/>
            </w:pPr>
            <w:r w:rsidRPr="00BF2C5E">
              <w:t>Indicator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8A2BF" w14:textId="77777777" w:rsidR="003355EC" w:rsidRDefault="003355EC" w:rsidP="00572BCA">
            <w:pPr>
              <w:rPr>
                <w:b/>
                <w:caps/>
              </w:rPr>
            </w:pPr>
          </w:p>
          <w:p w14:paraId="08F85747" w14:textId="77777777" w:rsidR="003355EC" w:rsidRDefault="003355EC" w:rsidP="00572BCA">
            <w:pPr>
              <w:rPr>
                <w:b/>
                <w:caps/>
              </w:rPr>
            </w:pPr>
          </w:p>
        </w:tc>
      </w:tr>
      <w:tr w:rsidR="003355EC" w14:paraId="195DB6A7" w14:textId="77777777" w:rsidTr="00D15F2E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00D83" w14:textId="77777777" w:rsidR="003355EC" w:rsidRPr="00BF2C5E" w:rsidRDefault="003355EC" w:rsidP="00572BCA">
            <w:pPr>
              <w:jc w:val="center"/>
            </w:pPr>
            <w:r>
              <w:t>Explanation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16B0" w14:textId="77777777" w:rsidR="003355EC" w:rsidRDefault="003355EC" w:rsidP="00572BCA">
            <w:pPr>
              <w:rPr>
                <w:b/>
                <w:caps/>
              </w:rPr>
            </w:pPr>
          </w:p>
          <w:p w14:paraId="36BA04FA" w14:textId="77777777" w:rsidR="003355EC" w:rsidRDefault="003355EC" w:rsidP="00572BCA">
            <w:pPr>
              <w:rPr>
                <w:b/>
                <w:caps/>
              </w:rPr>
            </w:pPr>
          </w:p>
        </w:tc>
      </w:tr>
      <w:tr w:rsidR="003355EC" w14:paraId="7A2489BD" w14:textId="77777777" w:rsidTr="00D15F2E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4D140" w14:textId="77777777" w:rsidR="003355EC" w:rsidRDefault="003355EC" w:rsidP="00572BCA">
            <w:pPr>
              <w:jc w:val="center"/>
            </w:pPr>
            <w:r>
              <w:t>Growth Goal 2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C6102" w14:textId="77777777" w:rsidR="003355EC" w:rsidRDefault="003355EC" w:rsidP="00572BCA">
            <w:pPr>
              <w:rPr>
                <w:b/>
                <w:caps/>
              </w:rPr>
            </w:pPr>
          </w:p>
          <w:p w14:paraId="313284FC" w14:textId="77777777" w:rsidR="003355EC" w:rsidRDefault="003355EC" w:rsidP="00572BCA">
            <w:pPr>
              <w:rPr>
                <w:b/>
                <w:caps/>
              </w:rPr>
            </w:pPr>
          </w:p>
        </w:tc>
      </w:tr>
      <w:tr w:rsidR="003355EC" w:rsidRPr="003355EC" w14:paraId="67869946" w14:textId="77777777" w:rsidTr="00D15F2E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521D3" w14:textId="77777777" w:rsidR="003355EC" w:rsidRPr="003355EC" w:rsidRDefault="003355EC" w:rsidP="00572BCA">
            <w:pPr>
              <w:jc w:val="center"/>
            </w:pPr>
            <w:r w:rsidRPr="003355EC">
              <w:lastRenderedPageBreak/>
              <w:t>Strategies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F99C2" w14:textId="77777777" w:rsidR="003355EC" w:rsidRPr="003355EC" w:rsidRDefault="003355EC" w:rsidP="00572BCA">
            <w:pPr>
              <w:jc w:val="center"/>
            </w:pPr>
            <w:r w:rsidRPr="003355EC">
              <w:t>Resources Needed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A75D9" w14:textId="77777777" w:rsidR="003355EC" w:rsidRPr="003355EC" w:rsidRDefault="003355EC" w:rsidP="00572BCA">
            <w:pPr>
              <w:jc w:val="center"/>
            </w:pPr>
            <w:r w:rsidRPr="003355EC">
              <w:t>Target Date</w:t>
            </w:r>
          </w:p>
          <w:p w14:paraId="107805E3" w14:textId="77777777" w:rsidR="003355EC" w:rsidRPr="003355EC" w:rsidRDefault="003355EC" w:rsidP="00572BCA">
            <w:pPr>
              <w:jc w:val="center"/>
            </w:pPr>
            <w:r w:rsidRPr="003355EC">
              <w:t>Evidence of Completion</w:t>
            </w:r>
          </w:p>
        </w:tc>
      </w:tr>
      <w:tr w:rsidR="003355EC" w14:paraId="181DB953" w14:textId="77777777" w:rsidTr="00D15F2E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2FB08" w14:textId="77777777" w:rsidR="003355EC" w:rsidRDefault="003355EC" w:rsidP="00572BCA">
            <w:pPr>
              <w:rPr>
                <w:b/>
                <w:caps/>
              </w:rPr>
            </w:pPr>
          </w:p>
          <w:p w14:paraId="3A552B43" w14:textId="77777777" w:rsidR="003355EC" w:rsidRDefault="003355EC" w:rsidP="00572BCA">
            <w:pPr>
              <w:rPr>
                <w:b/>
                <w:caps/>
              </w:rPr>
            </w:pPr>
          </w:p>
          <w:p w14:paraId="70697C82" w14:textId="77777777" w:rsidR="003355EC" w:rsidRDefault="003355EC" w:rsidP="00572BCA">
            <w:pPr>
              <w:rPr>
                <w:b/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A78E5" w14:textId="77777777" w:rsidR="003355EC" w:rsidRDefault="003355EC" w:rsidP="00572BCA">
            <w:pPr>
              <w:rPr>
                <w:b/>
                <w:cap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CB1CB" w14:textId="77777777" w:rsidR="003355EC" w:rsidRDefault="003355EC" w:rsidP="00572BCA">
            <w:pPr>
              <w:rPr>
                <w:b/>
                <w:caps/>
              </w:rPr>
            </w:pPr>
          </w:p>
        </w:tc>
      </w:tr>
      <w:tr w:rsidR="003355EC" w14:paraId="4EA648BF" w14:textId="77777777" w:rsidTr="00D15F2E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B734D" w14:textId="77777777" w:rsidR="003355EC" w:rsidRDefault="003355EC" w:rsidP="00572BCA">
            <w:pPr>
              <w:rPr>
                <w:b/>
                <w:caps/>
              </w:rPr>
            </w:pPr>
          </w:p>
          <w:p w14:paraId="1A633C1F" w14:textId="77777777" w:rsidR="003355EC" w:rsidRDefault="003355EC" w:rsidP="00572BCA">
            <w:pPr>
              <w:rPr>
                <w:b/>
                <w:caps/>
              </w:rPr>
            </w:pPr>
          </w:p>
          <w:p w14:paraId="6C06415C" w14:textId="77777777" w:rsidR="003355EC" w:rsidRDefault="003355EC" w:rsidP="00572BCA">
            <w:pPr>
              <w:rPr>
                <w:b/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646EE" w14:textId="77777777" w:rsidR="003355EC" w:rsidRDefault="003355EC" w:rsidP="00572BCA">
            <w:pPr>
              <w:rPr>
                <w:b/>
                <w:cap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F080" w14:textId="77777777" w:rsidR="003355EC" w:rsidRDefault="003355EC" w:rsidP="00572BCA">
            <w:pPr>
              <w:rPr>
                <w:b/>
                <w:caps/>
              </w:rPr>
            </w:pPr>
          </w:p>
        </w:tc>
      </w:tr>
      <w:tr w:rsidR="003355EC" w14:paraId="4BC89A91" w14:textId="77777777" w:rsidTr="00D15F2E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1B6F4" w14:textId="77777777" w:rsidR="003355EC" w:rsidRDefault="003355EC" w:rsidP="00572BCA">
            <w:pPr>
              <w:rPr>
                <w:b/>
                <w:caps/>
              </w:rPr>
            </w:pPr>
          </w:p>
          <w:p w14:paraId="60149A3C" w14:textId="77777777" w:rsidR="003355EC" w:rsidRDefault="003355EC" w:rsidP="00572BCA">
            <w:pPr>
              <w:rPr>
                <w:b/>
                <w:caps/>
              </w:rPr>
            </w:pPr>
          </w:p>
          <w:p w14:paraId="116DE9B5" w14:textId="77777777" w:rsidR="003355EC" w:rsidRDefault="003355EC" w:rsidP="00572BCA">
            <w:pPr>
              <w:rPr>
                <w:b/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B8C89" w14:textId="77777777" w:rsidR="003355EC" w:rsidRDefault="003355EC" w:rsidP="00572BCA">
            <w:pPr>
              <w:rPr>
                <w:b/>
                <w:cap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B3E10" w14:textId="77777777" w:rsidR="003355EC" w:rsidRDefault="003355EC" w:rsidP="00572BCA">
            <w:pPr>
              <w:rPr>
                <w:b/>
                <w:caps/>
              </w:rPr>
            </w:pPr>
          </w:p>
        </w:tc>
      </w:tr>
      <w:tr w:rsidR="003355EC" w14:paraId="13E01FDE" w14:textId="77777777" w:rsidTr="00D15F2E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E93B3" w14:textId="77777777" w:rsidR="003355EC" w:rsidRPr="00BF2C5E" w:rsidRDefault="003355EC" w:rsidP="00572BCA">
            <w:r w:rsidRPr="00BF2C5E">
              <w:t>Evaluator Comments:</w:t>
            </w:r>
          </w:p>
          <w:p w14:paraId="1AD530DE" w14:textId="77777777" w:rsidR="003355EC" w:rsidRDefault="003355EC" w:rsidP="00572BCA">
            <w:pPr>
              <w:rPr>
                <w:b/>
                <w:caps/>
              </w:rPr>
            </w:pPr>
          </w:p>
          <w:p w14:paraId="7FC06B45" w14:textId="77777777" w:rsidR="003355EC" w:rsidRDefault="003355EC" w:rsidP="00572BCA">
            <w:pPr>
              <w:rPr>
                <w:b/>
                <w:caps/>
              </w:rPr>
            </w:pPr>
          </w:p>
        </w:tc>
      </w:tr>
      <w:tr w:rsidR="003355EC" w:rsidRPr="009F2125" w14:paraId="032D6CBF" w14:textId="77777777" w:rsidTr="00D15F2E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334D69" w14:textId="77777777" w:rsidR="003355EC" w:rsidRPr="009F2125" w:rsidRDefault="003355EC" w:rsidP="00572BCA">
            <w:pPr>
              <w:rPr>
                <w:sz w:val="10"/>
                <w:szCs w:val="10"/>
              </w:rPr>
            </w:pPr>
          </w:p>
        </w:tc>
      </w:tr>
      <w:tr w:rsidR="0013310A" w14:paraId="357AD4B4" w14:textId="77777777" w:rsidTr="00D15F2E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653" w14:textId="77777777" w:rsidR="0013310A" w:rsidRDefault="0013310A" w:rsidP="00BB0560">
            <w:r>
              <w:t xml:space="preserve">The principal and evaluator will sign the Self-Assessment and </w:t>
            </w:r>
            <w:r w:rsidR="00253B4F">
              <w:t xml:space="preserve">Professional Growth </w:t>
            </w:r>
            <w:r>
              <w:t xml:space="preserve">Goal Setting to indicate that </w:t>
            </w:r>
            <w:r w:rsidR="00253B4F">
              <w:t xml:space="preserve">the professional growth </w:t>
            </w:r>
            <w:r>
              <w:t>goals have been shared, discussed, and agreed upon.</w:t>
            </w:r>
          </w:p>
        </w:tc>
      </w:tr>
      <w:tr w:rsidR="0013310A" w14:paraId="180EF4FB" w14:textId="77777777" w:rsidTr="00D15F2E">
        <w:trPr>
          <w:cantSplit/>
        </w:trPr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43ED0DB" w14:textId="77777777" w:rsidR="0013310A" w:rsidRDefault="0013310A" w:rsidP="00BB0560"/>
          <w:p w14:paraId="38DF35A1" w14:textId="77777777" w:rsidR="0013310A" w:rsidRDefault="0013310A" w:rsidP="00BB0560">
            <w:r>
              <w:t>Evaluator: _______________________________________________</w:t>
            </w: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14:paraId="661933AF" w14:textId="77777777" w:rsidR="0013310A" w:rsidRDefault="0013310A" w:rsidP="00BB0560"/>
          <w:p w14:paraId="6FE0A460" w14:textId="77777777" w:rsidR="0013310A" w:rsidRDefault="0013310A" w:rsidP="00BB0560">
            <w:r>
              <w:t>Date: ______________________</w:t>
            </w:r>
          </w:p>
        </w:tc>
      </w:tr>
      <w:tr w:rsidR="0013310A" w14:paraId="3BD511AC" w14:textId="77777777" w:rsidTr="00D15F2E">
        <w:trPr>
          <w:cantSplit/>
        </w:trPr>
        <w:tc>
          <w:tcPr>
            <w:tcW w:w="63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0D90FA3" w14:textId="77777777" w:rsidR="0013310A" w:rsidRDefault="0013310A" w:rsidP="00BB0560"/>
          <w:p w14:paraId="72399A82" w14:textId="77777777" w:rsidR="0013310A" w:rsidRDefault="0013310A" w:rsidP="00BB0560">
            <w:r>
              <w:t>Principal: ________________________________________________</w:t>
            </w:r>
          </w:p>
          <w:p w14:paraId="26E95335" w14:textId="77777777" w:rsidR="0013310A" w:rsidRPr="002B68E7" w:rsidRDefault="0013310A" w:rsidP="00BB0560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</w:tcPr>
          <w:p w14:paraId="6029D3F8" w14:textId="77777777" w:rsidR="0013310A" w:rsidRDefault="0013310A" w:rsidP="00BB0560"/>
          <w:p w14:paraId="3FB5C861" w14:textId="77777777" w:rsidR="0013310A" w:rsidRDefault="0013310A" w:rsidP="00BB0560">
            <w:r>
              <w:t>Date: ______________________</w:t>
            </w:r>
          </w:p>
        </w:tc>
      </w:tr>
    </w:tbl>
    <w:p w14:paraId="7813C48E" w14:textId="77777777" w:rsidR="00AE4B47" w:rsidRDefault="00AE4B47" w:rsidP="009F2125"/>
    <w:sectPr w:rsidR="00AE4B47" w:rsidSect="00AE4B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3BAFF" w14:textId="77777777" w:rsidR="0048642A" w:rsidRDefault="0048642A" w:rsidP="00D44E64">
      <w:pPr>
        <w:spacing w:after="0" w:line="240" w:lineRule="auto"/>
      </w:pPr>
      <w:r>
        <w:separator/>
      </w:r>
    </w:p>
  </w:endnote>
  <w:endnote w:type="continuationSeparator" w:id="0">
    <w:p w14:paraId="3EA8DD1E" w14:textId="77777777" w:rsidR="0048642A" w:rsidRDefault="0048642A" w:rsidP="00D4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F1781" w14:textId="77777777" w:rsidR="0048642A" w:rsidRDefault="0048642A" w:rsidP="001C31A5">
    <w:pPr>
      <w:pStyle w:val="Footer"/>
      <w:jc w:val="center"/>
    </w:pPr>
    <w:r>
      <w:t>SUPPLEMENTARY FORM A1</w:t>
    </w:r>
  </w:p>
  <w:p w14:paraId="54D5831C" w14:textId="77777777" w:rsidR="0048642A" w:rsidRPr="001C31A5" w:rsidRDefault="00D15F2E" w:rsidP="001C31A5">
    <w:pPr>
      <w:pStyle w:val="Footer"/>
      <w:jc w:val="center"/>
    </w:pPr>
    <w:sdt>
      <w:sdtPr>
        <w:id w:val="-1186598411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8642A" w:rsidRPr="00984B78">
              <w:t xml:space="preserve">Page </w:t>
            </w:r>
            <w:r w:rsidR="002B1BB1" w:rsidRPr="00984B78">
              <w:rPr>
                <w:bCs/>
                <w:sz w:val="24"/>
                <w:szCs w:val="24"/>
              </w:rPr>
              <w:fldChar w:fldCharType="begin"/>
            </w:r>
            <w:r w:rsidR="0048642A" w:rsidRPr="00984B78">
              <w:rPr>
                <w:bCs/>
              </w:rPr>
              <w:instrText xml:space="preserve"> PAGE </w:instrText>
            </w:r>
            <w:r w:rsidR="002B1BB1" w:rsidRPr="00984B7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2B1BB1" w:rsidRPr="00984B78">
              <w:rPr>
                <w:bCs/>
                <w:sz w:val="24"/>
                <w:szCs w:val="24"/>
              </w:rPr>
              <w:fldChar w:fldCharType="end"/>
            </w:r>
            <w:r w:rsidR="0048642A" w:rsidRPr="00984B78">
              <w:t xml:space="preserve"> of </w:t>
            </w:r>
            <w:r w:rsidR="002B1BB1" w:rsidRPr="00984B78">
              <w:rPr>
                <w:bCs/>
                <w:sz w:val="24"/>
                <w:szCs w:val="24"/>
              </w:rPr>
              <w:fldChar w:fldCharType="begin"/>
            </w:r>
            <w:r w:rsidR="0048642A" w:rsidRPr="00984B78">
              <w:rPr>
                <w:bCs/>
              </w:rPr>
              <w:instrText xml:space="preserve"> NUMPAGES  </w:instrText>
            </w:r>
            <w:r w:rsidR="002B1BB1" w:rsidRPr="00984B7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="002B1BB1" w:rsidRPr="00984B7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869F5" w14:textId="77777777" w:rsidR="0048642A" w:rsidRDefault="0048642A" w:rsidP="00D44E64">
      <w:pPr>
        <w:spacing w:after="0" w:line="240" w:lineRule="auto"/>
      </w:pPr>
      <w:r>
        <w:separator/>
      </w:r>
    </w:p>
  </w:footnote>
  <w:footnote w:type="continuationSeparator" w:id="0">
    <w:p w14:paraId="44844E5E" w14:textId="77777777" w:rsidR="0048642A" w:rsidRDefault="0048642A" w:rsidP="00D4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8C"/>
    <w:multiLevelType w:val="hybridMultilevel"/>
    <w:tmpl w:val="A9523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C545A"/>
    <w:multiLevelType w:val="hybridMultilevel"/>
    <w:tmpl w:val="B2F03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36513"/>
    <w:multiLevelType w:val="hybridMultilevel"/>
    <w:tmpl w:val="B9F0AC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D2A07"/>
    <w:multiLevelType w:val="hybridMultilevel"/>
    <w:tmpl w:val="241805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00D9B"/>
    <w:multiLevelType w:val="hybridMultilevel"/>
    <w:tmpl w:val="5E705A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0471A"/>
    <w:multiLevelType w:val="hybridMultilevel"/>
    <w:tmpl w:val="E6A4A8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957718"/>
    <w:multiLevelType w:val="hybridMultilevel"/>
    <w:tmpl w:val="6A14EE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22258"/>
    <w:multiLevelType w:val="hybridMultilevel"/>
    <w:tmpl w:val="8702D5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670D4"/>
    <w:multiLevelType w:val="hybridMultilevel"/>
    <w:tmpl w:val="2B76BB92"/>
    <w:lvl w:ilvl="0" w:tplc="BB24EC1A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F01A4"/>
    <w:multiLevelType w:val="hybridMultilevel"/>
    <w:tmpl w:val="2C9813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462366"/>
    <w:multiLevelType w:val="hybridMultilevel"/>
    <w:tmpl w:val="97E00816"/>
    <w:lvl w:ilvl="0" w:tplc="80D635B0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E19C8"/>
    <w:multiLevelType w:val="hybridMultilevel"/>
    <w:tmpl w:val="7BF834AE"/>
    <w:lvl w:ilvl="0" w:tplc="80D635B0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1A2316"/>
    <w:multiLevelType w:val="hybridMultilevel"/>
    <w:tmpl w:val="537E7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A330DF"/>
    <w:multiLevelType w:val="hybridMultilevel"/>
    <w:tmpl w:val="0B229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0D3024"/>
    <w:multiLevelType w:val="hybridMultilevel"/>
    <w:tmpl w:val="C9A2F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DB5F51"/>
    <w:multiLevelType w:val="hybridMultilevel"/>
    <w:tmpl w:val="D44AD250"/>
    <w:lvl w:ilvl="0" w:tplc="80D635B0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74575"/>
    <w:multiLevelType w:val="hybridMultilevel"/>
    <w:tmpl w:val="6FFC7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F16734"/>
    <w:multiLevelType w:val="hybridMultilevel"/>
    <w:tmpl w:val="E9389A7C"/>
    <w:lvl w:ilvl="0" w:tplc="B5FE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42472"/>
    <w:multiLevelType w:val="hybridMultilevel"/>
    <w:tmpl w:val="B9044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BF1C73"/>
    <w:multiLevelType w:val="hybridMultilevel"/>
    <w:tmpl w:val="5AE22488"/>
    <w:lvl w:ilvl="0" w:tplc="80D635B0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112712"/>
    <w:multiLevelType w:val="hybridMultilevel"/>
    <w:tmpl w:val="48C623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7A7668"/>
    <w:multiLevelType w:val="hybridMultilevel"/>
    <w:tmpl w:val="6FFC7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961DA2"/>
    <w:multiLevelType w:val="hybridMultilevel"/>
    <w:tmpl w:val="F0E89D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426A63"/>
    <w:multiLevelType w:val="hybridMultilevel"/>
    <w:tmpl w:val="20B64934"/>
    <w:lvl w:ilvl="0" w:tplc="80D635B0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A80DB4"/>
    <w:multiLevelType w:val="hybridMultilevel"/>
    <w:tmpl w:val="6FFC7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24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20"/>
  </w:num>
  <w:num w:numId="10">
    <w:abstractNumId w:val="22"/>
  </w:num>
  <w:num w:numId="11">
    <w:abstractNumId w:val="9"/>
  </w:num>
  <w:num w:numId="12">
    <w:abstractNumId w:val="6"/>
  </w:num>
  <w:num w:numId="13">
    <w:abstractNumId w:val="12"/>
  </w:num>
  <w:num w:numId="14">
    <w:abstractNumId w:val="17"/>
  </w:num>
  <w:num w:numId="15">
    <w:abstractNumId w:val="4"/>
  </w:num>
  <w:num w:numId="16">
    <w:abstractNumId w:val="7"/>
  </w:num>
  <w:num w:numId="17">
    <w:abstractNumId w:val="5"/>
  </w:num>
  <w:num w:numId="18">
    <w:abstractNumId w:val="13"/>
  </w:num>
  <w:num w:numId="19">
    <w:abstractNumId w:val="3"/>
  </w:num>
  <w:num w:numId="20">
    <w:abstractNumId w:val="8"/>
  </w:num>
  <w:num w:numId="21">
    <w:abstractNumId w:val="23"/>
  </w:num>
  <w:num w:numId="22">
    <w:abstractNumId w:val="15"/>
  </w:num>
  <w:num w:numId="23">
    <w:abstractNumId w:val="10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1C9A"/>
    <w:rsid w:val="00020DFB"/>
    <w:rsid w:val="00081F5A"/>
    <w:rsid w:val="00083CF5"/>
    <w:rsid w:val="00097199"/>
    <w:rsid w:val="000B3A30"/>
    <w:rsid w:val="000B6A50"/>
    <w:rsid w:val="000D1C9A"/>
    <w:rsid w:val="000D603C"/>
    <w:rsid w:val="00125661"/>
    <w:rsid w:val="0013310A"/>
    <w:rsid w:val="0018445B"/>
    <w:rsid w:val="0019138B"/>
    <w:rsid w:val="001A2294"/>
    <w:rsid w:val="001C31A5"/>
    <w:rsid w:val="00230E73"/>
    <w:rsid w:val="00253B4F"/>
    <w:rsid w:val="002A0429"/>
    <w:rsid w:val="002B1BB1"/>
    <w:rsid w:val="002B68E7"/>
    <w:rsid w:val="002D7F26"/>
    <w:rsid w:val="002F6A9A"/>
    <w:rsid w:val="00300333"/>
    <w:rsid w:val="003355EC"/>
    <w:rsid w:val="003631AD"/>
    <w:rsid w:val="00367DDD"/>
    <w:rsid w:val="00433D33"/>
    <w:rsid w:val="00436CBD"/>
    <w:rsid w:val="00476CDA"/>
    <w:rsid w:val="0048642A"/>
    <w:rsid w:val="004A2F03"/>
    <w:rsid w:val="00502BB9"/>
    <w:rsid w:val="00512FD0"/>
    <w:rsid w:val="0056587B"/>
    <w:rsid w:val="00572BCA"/>
    <w:rsid w:val="005A25DF"/>
    <w:rsid w:val="005E56B0"/>
    <w:rsid w:val="00681308"/>
    <w:rsid w:val="0069279A"/>
    <w:rsid w:val="006F3849"/>
    <w:rsid w:val="006F541A"/>
    <w:rsid w:val="00701D9F"/>
    <w:rsid w:val="00705D2E"/>
    <w:rsid w:val="00711162"/>
    <w:rsid w:val="00722CE1"/>
    <w:rsid w:val="00745360"/>
    <w:rsid w:val="007C2F93"/>
    <w:rsid w:val="007E1D36"/>
    <w:rsid w:val="007F163D"/>
    <w:rsid w:val="007F5B90"/>
    <w:rsid w:val="00850601"/>
    <w:rsid w:val="008959E9"/>
    <w:rsid w:val="008D7351"/>
    <w:rsid w:val="008F1407"/>
    <w:rsid w:val="00916889"/>
    <w:rsid w:val="009D0EBA"/>
    <w:rsid w:val="009F2125"/>
    <w:rsid w:val="009F46DC"/>
    <w:rsid w:val="00A116AB"/>
    <w:rsid w:val="00A354F9"/>
    <w:rsid w:val="00A4769C"/>
    <w:rsid w:val="00A63E31"/>
    <w:rsid w:val="00A75B77"/>
    <w:rsid w:val="00A8409F"/>
    <w:rsid w:val="00AE4B47"/>
    <w:rsid w:val="00AF61D3"/>
    <w:rsid w:val="00B60F28"/>
    <w:rsid w:val="00B93C59"/>
    <w:rsid w:val="00BB0560"/>
    <w:rsid w:val="00BD654C"/>
    <w:rsid w:val="00BD6683"/>
    <w:rsid w:val="00BF2C5E"/>
    <w:rsid w:val="00C7051E"/>
    <w:rsid w:val="00D15F2E"/>
    <w:rsid w:val="00D204DF"/>
    <w:rsid w:val="00D36FC0"/>
    <w:rsid w:val="00D43697"/>
    <w:rsid w:val="00D44E64"/>
    <w:rsid w:val="00D52809"/>
    <w:rsid w:val="00D561D7"/>
    <w:rsid w:val="00D57B11"/>
    <w:rsid w:val="00D9303A"/>
    <w:rsid w:val="00DA3F47"/>
    <w:rsid w:val="00E53CF3"/>
    <w:rsid w:val="00E56274"/>
    <w:rsid w:val="00EE33AC"/>
    <w:rsid w:val="00EF66E2"/>
    <w:rsid w:val="00F03074"/>
    <w:rsid w:val="00F045A2"/>
    <w:rsid w:val="00F13144"/>
    <w:rsid w:val="00F50EDB"/>
    <w:rsid w:val="00F56FA2"/>
    <w:rsid w:val="00F93D0B"/>
    <w:rsid w:val="00FA5B95"/>
    <w:rsid w:val="00FB1246"/>
    <w:rsid w:val="00FD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71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5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64"/>
  </w:style>
  <w:style w:type="paragraph" w:styleId="Footer">
    <w:name w:val="footer"/>
    <w:basedOn w:val="Normal"/>
    <w:link w:val="FooterChar"/>
    <w:uiPriority w:val="99"/>
    <w:unhideWhenUsed/>
    <w:rsid w:val="00D4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64"/>
  </w:style>
  <w:style w:type="table" w:customStyle="1" w:styleId="TableGrid1">
    <w:name w:val="Table Grid1"/>
    <w:basedOn w:val="TableNormal"/>
    <w:next w:val="TableGrid"/>
    <w:uiPriority w:val="59"/>
    <w:rsid w:val="000B3A30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5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64"/>
  </w:style>
  <w:style w:type="paragraph" w:styleId="Footer">
    <w:name w:val="footer"/>
    <w:basedOn w:val="Normal"/>
    <w:link w:val="FooterChar"/>
    <w:uiPriority w:val="99"/>
    <w:unhideWhenUsed/>
    <w:rsid w:val="00D4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64"/>
  </w:style>
  <w:style w:type="table" w:customStyle="1" w:styleId="TableGrid1">
    <w:name w:val="Table Grid1"/>
    <w:basedOn w:val="TableNormal"/>
    <w:next w:val="TableGrid"/>
    <w:uiPriority w:val="59"/>
    <w:rsid w:val="000B3A30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79186-A390-3D40-8ED9-909922C3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1271</Words>
  <Characters>7246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Keith</dc:creator>
  <cp:lastModifiedBy>Matt Hillmann</cp:lastModifiedBy>
  <cp:revision>3</cp:revision>
  <cp:lastPrinted>2012-08-22T18:53:00Z</cp:lastPrinted>
  <dcterms:created xsi:type="dcterms:W3CDTF">2012-08-22T18:53:00Z</dcterms:created>
  <dcterms:modified xsi:type="dcterms:W3CDTF">2014-09-22T15:06:00Z</dcterms:modified>
</cp:coreProperties>
</file>